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2839"/>
        <w:gridCol w:w="3032"/>
        <w:gridCol w:w="3095"/>
      </w:tblGrid>
      <w:tr w:rsidR="0071090B" w14:paraId="0976EAA8" w14:textId="77777777" w:rsidTr="0071090B">
        <w:tc>
          <w:tcPr>
            <w:tcW w:w="9242" w:type="dxa"/>
            <w:gridSpan w:val="3"/>
          </w:tcPr>
          <w:p w14:paraId="2689A475" w14:textId="10EFB1AB" w:rsidR="0071090B" w:rsidRPr="001874CC" w:rsidRDefault="0071090B" w:rsidP="002668EC">
            <w:pPr>
              <w:jc w:val="center"/>
              <w:rPr>
                <w:rFonts w:ascii="NTFPreCursivef" w:hAnsi="NTFPreCursivef"/>
                <w:b/>
                <w:color w:val="00CC00"/>
                <w:sz w:val="36"/>
                <w:szCs w:val="36"/>
              </w:rPr>
            </w:pPr>
            <w:r w:rsidRPr="001874CC">
              <w:rPr>
                <w:rFonts w:ascii="NTFPreCursivef" w:hAnsi="NTFPreCursivef"/>
                <w:b/>
                <w:color w:val="00CC00"/>
                <w:sz w:val="36"/>
                <w:szCs w:val="36"/>
              </w:rPr>
              <w:t xml:space="preserve">Weston Park Home Learning Overview: </w:t>
            </w:r>
            <w:r w:rsidR="002668EC">
              <w:rPr>
                <w:rFonts w:ascii="NTFPreCursivef" w:hAnsi="NTFPreCursivef"/>
                <w:b/>
                <w:color w:val="00CC00"/>
                <w:sz w:val="36"/>
                <w:szCs w:val="36"/>
              </w:rPr>
              <w:t xml:space="preserve">Spring </w:t>
            </w:r>
            <w:r w:rsidR="0098254D">
              <w:rPr>
                <w:rFonts w:ascii="NTFPreCursivef" w:hAnsi="NTFPreCursivef"/>
                <w:b/>
                <w:color w:val="00CC00"/>
                <w:sz w:val="36"/>
                <w:szCs w:val="36"/>
              </w:rPr>
              <w:t>2024</w:t>
            </w:r>
          </w:p>
        </w:tc>
      </w:tr>
      <w:tr w:rsidR="0071090B" w14:paraId="648D96FA" w14:textId="77777777" w:rsidTr="00C6021F">
        <w:tc>
          <w:tcPr>
            <w:tcW w:w="3080" w:type="dxa"/>
          </w:tcPr>
          <w:p w14:paraId="3214F3D1" w14:textId="77777777" w:rsidR="0071090B" w:rsidRPr="001874CC" w:rsidRDefault="0071090B">
            <w:pPr>
              <w:rPr>
                <w:rFonts w:ascii="NTFPreCursivef" w:hAnsi="NTFPreCursivef"/>
                <w:b/>
                <w:color w:val="00CC00"/>
              </w:rPr>
            </w:pPr>
            <w:r w:rsidRPr="001874CC">
              <w:rPr>
                <w:rFonts w:ascii="NTFPreCursivef" w:hAnsi="NTFPreCursivef"/>
                <w:b/>
                <w:color w:val="00CC00"/>
              </w:rPr>
              <w:t>Year</w:t>
            </w:r>
            <w:r w:rsidR="00C03745" w:rsidRPr="001874CC">
              <w:rPr>
                <w:rFonts w:ascii="NTFPreCursivef" w:hAnsi="NTFPreCursivef"/>
                <w:b/>
                <w:color w:val="7030A0"/>
              </w:rPr>
              <w:t>: 3</w:t>
            </w:r>
          </w:p>
        </w:tc>
        <w:tc>
          <w:tcPr>
            <w:tcW w:w="3081" w:type="dxa"/>
          </w:tcPr>
          <w:p w14:paraId="68DA6906" w14:textId="77777777" w:rsidR="0071090B" w:rsidRPr="001874CC" w:rsidRDefault="0071090B">
            <w:pPr>
              <w:rPr>
                <w:rFonts w:ascii="NTFPreCursivef" w:hAnsi="NTFPreCursivef"/>
                <w:b/>
                <w:color w:val="00CC00"/>
              </w:rPr>
            </w:pPr>
            <w:r w:rsidRPr="001874CC">
              <w:rPr>
                <w:rFonts w:ascii="NTFPreCursivef" w:hAnsi="NTFPreCursivef"/>
                <w:b/>
                <w:color w:val="00CC00"/>
              </w:rPr>
              <w:t xml:space="preserve">Class: </w:t>
            </w:r>
            <w:r w:rsidR="00C03745" w:rsidRPr="001874CC">
              <w:rPr>
                <w:rFonts w:ascii="NTFPreCursivef" w:hAnsi="NTFPreCursivef"/>
                <w:b/>
                <w:color w:val="7030A0"/>
              </w:rPr>
              <w:t>3</w:t>
            </w:r>
            <w:r w:rsidR="00BD09A0" w:rsidRPr="001874CC">
              <w:rPr>
                <w:rFonts w:ascii="NTFPreCursivef" w:hAnsi="NTFPreCursivef"/>
                <w:b/>
                <w:color w:val="7030A0"/>
              </w:rPr>
              <w:t xml:space="preserve"> Turing, Victoria, Earhart</w:t>
            </w:r>
          </w:p>
        </w:tc>
        <w:tc>
          <w:tcPr>
            <w:tcW w:w="3081" w:type="dxa"/>
          </w:tcPr>
          <w:p w14:paraId="1DFBEBB1" w14:textId="77777777" w:rsidR="0071090B" w:rsidRPr="001874CC" w:rsidRDefault="0071090B" w:rsidP="002668EC">
            <w:pPr>
              <w:jc w:val="center"/>
              <w:rPr>
                <w:rFonts w:ascii="NTFPreCursivef" w:hAnsi="NTFPreCursivef"/>
                <w:b/>
                <w:color w:val="00CC00"/>
              </w:rPr>
            </w:pPr>
            <w:r w:rsidRPr="001874CC">
              <w:rPr>
                <w:rFonts w:ascii="NTFPreCursivef" w:hAnsi="NTFPreCursivef"/>
                <w:b/>
                <w:color w:val="00CC00"/>
              </w:rPr>
              <w:t xml:space="preserve">Date: </w:t>
            </w:r>
            <w:r w:rsidR="002668EC">
              <w:rPr>
                <w:rFonts w:ascii="NTFPreCursivef" w:hAnsi="NTFPreCursivef"/>
                <w:b/>
                <w:color w:val="7030A0"/>
              </w:rPr>
              <w:t>February-March</w:t>
            </w:r>
          </w:p>
        </w:tc>
      </w:tr>
      <w:tr w:rsidR="0071090B" w14:paraId="4A1538AA" w14:textId="77777777" w:rsidTr="00A66EAC">
        <w:trPr>
          <w:trHeight w:val="3585"/>
        </w:trPr>
        <w:tc>
          <w:tcPr>
            <w:tcW w:w="9242" w:type="dxa"/>
            <w:gridSpan w:val="3"/>
            <w:tcBorders>
              <w:bottom w:val="single" w:sz="4" w:space="0" w:color="auto"/>
            </w:tcBorders>
          </w:tcPr>
          <w:p w14:paraId="26E5DF12" w14:textId="77777777" w:rsidR="00CB132E" w:rsidRPr="001874CC" w:rsidRDefault="00CB132E">
            <w:pPr>
              <w:rPr>
                <w:rFonts w:ascii="NTFPreCursivef" w:hAnsi="NTFPreCursivef"/>
                <w:b/>
                <w:color w:val="00CC00"/>
                <w:sz w:val="24"/>
              </w:rPr>
            </w:pPr>
          </w:p>
          <w:p w14:paraId="5BAB7EBE" w14:textId="77777777" w:rsidR="0071090B" w:rsidRPr="001874CC" w:rsidRDefault="0071090B">
            <w:pPr>
              <w:rPr>
                <w:rFonts w:ascii="NTFPreCursivef" w:hAnsi="NTFPreCursivef"/>
                <w:b/>
                <w:color w:val="00CC00"/>
                <w:sz w:val="24"/>
              </w:rPr>
            </w:pPr>
            <w:r w:rsidRPr="001874CC">
              <w:rPr>
                <w:rFonts w:ascii="NTFPreCursivef" w:hAnsi="NTFPreCursivef"/>
                <w:b/>
                <w:color w:val="00CC00"/>
                <w:sz w:val="24"/>
              </w:rPr>
              <w:t>Reading</w:t>
            </w:r>
          </w:p>
          <w:p w14:paraId="5D2A2A9E" w14:textId="77777777" w:rsidR="00CB132E" w:rsidRPr="001874CC" w:rsidRDefault="00CB132E" w:rsidP="00AB2F0D">
            <w:pPr>
              <w:jc w:val="both"/>
              <w:rPr>
                <w:rFonts w:ascii="NTFPreCursivef" w:hAnsi="NTFPreCursivef"/>
                <w:color w:val="000000" w:themeColor="text1"/>
                <w:sz w:val="24"/>
              </w:rPr>
            </w:pPr>
          </w:p>
          <w:p w14:paraId="35B1E94F" w14:textId="77777777" w:rsidR="001874CC" w:rsidRPr="001874CC" w:rsidRDefault="001874CC" w:rsidP="001874CC">
            <w:pPr>
              <w:jc w:val="both"/>
              <w:rPr>
                <w:rFonts w:ascii="NTFPreCursivef" w:eastAsia="Calibri" w:hAnsi="NTFPreCursivef" w:cs="Calibri"/>
                <w:color w:val="000000"/>
                <w:sz w:val="24"/>
                <w:lang w:eastAsia="en-GB"/>
              </w:rPr>
            </w:pPr>
            <w:r w:rsidRPr="001874CC">
              <w:rPr>
                <w:rFonts w:ascii="NTFPreCursivef" w:eastAsia="Calibri" w:hAnsi="NTFPreCursivef" w:cs="Calibri"/>
                <w:color w:val="000000"/>
                <w:sz w:val="24"/>
                <w:lang w:eastAsia="en-GB"/>
              </w:rPr>
              <w:t>We continue to encourage the children to read every day at home. We reward the children with reading badges every week based on how many home reads they complete. Please see below for how our reward system works.</w:t>
            </w:r>
          </w:p>
          <w:p w14:paraId="0550437C" w14:textId="77777777" w:rsidR="001874CC" w:rsidRPr="001874CC" w:rsidRDefault="001874CC" w:rsidP="001874CC">
            <w:pPr>
              <w:jc w:val="both"/>
              <w:rPr>
                <w:rFonts w:ascii="NTFPreCursivef" w:eastAsia="Calibri" w:hAnsi="NTFPreCursivef" w:cs="Calibri"/>
                <w:b/>
                <w:color w:val="000000"/>
                <w:sz w:val="24"/>
                <w:lang w:eastAsia="en-GB"/>
              </w:rPr>
            </w:pPr>
            <w:r w:rsidRPr="001874CC">
              <w:rPr>
                <w:rFonts w:ascii="NTFPreCursivef" w:eastAsia="Calibri" w:hAnsi="NTFPreCursivef" w:cs="Calibri"/>
                <w:noProof/>
                <w:sz w:val="24"/>
                <w:lang w:eastAsia="en-GB"/>
              </w:rPr>
              <w:drawing>
                <wp:inline distT="0" distB="0" distL="0" distR="0" wp14:anchorId="5EA9F796" wp14:editId="398C2D74">
                  <wp:extent cx="5741035" cy="984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1035" cy="984250"/>
                          </a:xfrm>
                          <a:prstGeom prst="rect">
                            <a:avLst/>
                          </a:prstGeom>
                        </pic:spPr>
                      </pic:pic>
                    </a:graphicData>
                  </a:graphic>
                </wp:inline>
              </w:drawing>
            </w:r>
          </w:p>
          <w:p w14:paraId="73399FF8" w14:textId="77777777" w:rsidR="001874CC" w:rsidRPr="001874CC" w:rsidRDefault="001874CC" w:rsidP="001874CC">
            <w:pPr>
              <w:jc w:val="both"/>
              <w:rPr>
                <w:rFonts w:ascii="NTFPreCursivef" w:eastAsia="Calibri" w:hAnsi="NTFPreCursivef" w:cs="Calibri"/>
                <w:b/>
                <w:color w:val="000000"/>
                <w:sz w:val="24"/>
                <w:lang w:eastAsia="en-GB"/>
              </w:rPr>
            </w:pPr>
          </w:p>
          <w:p w14:paraId="04BAE894" w14:textId="77777777" w:rsidR="001874CC" w:rsidRPr="001874CC" w:rsidRDefault="001874CC" w:rsidP="001874CC">
            <w:pPr>
              <w:tabs>
                <w:tab w:val="left" w:pos="1980"/>
              </w:tabs>
              <w:rPr>
                <w:rFonts w:ascii="NTFPreCursivef" w:eastAsia="Calibri" w:hAnsi="NTFPreCursivef" w:cs="Calibri"/>
                <w:b/>
                <w:sz w:val="24"/>
                <w:szCs w:val="24"/>
                <w:lang w:eastAsia="en-GB"/>
              </w:rPr>
            </w:pPr>
            <w:r w:rsidRPr="001874CC">
              <w:rPr>
                <w:rFonts w:ascii="NTFPreCursivef" w:eastAsia="Calibri" w:hAnsi="NTFPreCursivef" w:cs="Calibri"/>
                <w:b/>
                <w:sz w:val="24"/>
                <w:szCs w:val="24"/>
                <w:lang w:eastAsia="en-GB"/>
              </w:rPr>
              <w:t xml:space="preserve">150 – Silver reader Badge   200 – Bronze Book </w:t>
            </w:r>
            <w:proofErr w:type="gramStart"/>
            <w:r w:rsidRPr="001874CC">
              <w:rPr>
                <w:rFonts w:ascii="NTFPreCursivef" w:eastAsia="Calibri" w:hAnsi="NTFPreCursivef" w:cs="Calibri"/>
                <w:b/>
                <w:sz w:val="24"/>
                <w:szCs w:val="24"/>
                <w:lang w:eastAsia="en-GB"/>
              </w:rPr>
              <w:t>Worm  250</w:t>
            </w:r>
            <w:proofErr w:type="gramEnd"/>
            <w:r w:rsidRPr="001874CC">
              <w:rPr>
                <w:rFonts w:ascii="NTFPreCursivef" w:eastAsia="Calibri" w:hAnsi="NTFPreCursivef" w:cs="Calibri"/>
                <w:b/>
                <w:sz w:val="24"/>
                <w:szCs w:val="24"/>
                <w:lang w:eastAsia="en-GB"/>
              </w:rPr>
              <w:t xml:space="preserve"> – Silver Book Worm 300 – Gold Book Worm</w:t>
            </w:r>
          </w:p>
          <w:p w14:paraId="1179366F" w14:textId="77777777" w:rsidR="001874CC" w:rsidRPr="001874CC" w:rsidRDefault="001874CC" w:rsidP="001874CC">
            <w:pPr>
              <w:tabs>
                <w:tab w:val="left" w:pos="1980"/>
              </w:tabs>
              <w:rPr>
                <w:rFonts w:ascii="NTFPreCursivef" w:eastAsia="Calibri" w:hAnsi="NTFPreCursivef" w:cs="Calibri"/>
                <w:sz w:val="24"/>
                <w:szCs w:val="24"/>
                <w:lang w:eastAsia="en-GB"/>
              </w:rPr>
            </w:pPr>
            <w:r w:rsidRPr="001874CC">
              <w:rPr>
                <w:rFonts w:ascii="NTFPreCursivef" w:eastAsia="Calibri" w:hAnsi="NTFPreCursivef" w:cs="Calibri"/>
                <w:sz w:val="24"/>
                <w:szCs w:val="24"/>
                <w:lang w:eastAsia="en-GB"/>
              </w:rPr>
              <w:t>Children are invited to take a reading book home or log onto Bug Club. Please see your class teacher if you require your login details.</w:t>
            </w:r>
          </w:p>
          <w:p w14:paraId="7229EA6E" w14:textId="77777777" w:rsidR="001A4808" w:rsidRPr="001874CC" w:rsidRDefault="001A4808" w:rsidP="00AB2F0D">
            <w:pPr>
              <w:jc w:val="both"/>
              <w:rPr>
                <w:rFonts w:ascii="NTFPreCursivef" w:hAnsi="NTFPreCursivef"/>
                <w:color w:val="000000" w:themeColor="text1"/>
                <w:sz w:val="24"/>
              </w:rPr>
            </w:pPr>
          </w:p>
          <w:p w14:paraId="4D13814F" w14:textId="77777777" w:rsidR="001A4808" w:rsidRPr="001874CC" w:rsidRDefault="000C7D81" w:rsidP="00AB2F0D">
            <w:pPr>
              <w:jc w:val="both"/>
              <w:rPr>
                <w:rFonts w:ascii="NTFPreCursivef" w:hAnsi="NTFPreCursivef"/>
                <w:color w:val="000000" w:themeColor="text1"/>
                <w:sz w:val="24"/>
              </w:rPr>
            </w:pPr>
            <w:r w:rsidRPr="001874CC">
              <w:rPr>
                <w:rFonts w:ascii="NTFPreCursivef" w:hAnsi="NTFPreCursivef"/>
                <w:color w:val="000000" w:themeColor="text1"/>
                <w:sz w:val="24"/>
              </w:rPr>
              <w:t xml:space="preserve">In Year 3, the children will </w:t>
            </w:r>
            <w:r w:rsidR="001A4808" w:rsidRPr="001874CC">
              <w:rPr>
                <w:rFonts w:ascii="NTFPreCursivef" w:hAnsi="NTFPreCursivef"/>
                <w:color w:val="000000" w:themeColor="text1"/>
                <w:sz w:val="24"/>
              </w:rPr>
              <w:t>continue to focus on</w:t>
            </w:r>
            <w:r w:rsidRPr="001874CC">
              <w:rPr>
                <w:rFonts w:ascii="NTFPreCursivef" w:hAnsi="NTFPreCursivef"/>
                <w:color w:val="000000" w:themeColor="text1"/>
                <w:sz w:val="24"/>
              </w:rPr>
              <w:t xml:space="preserve"> their</w:t>
            </w:r>
            <w:r w:rsidR="001A4808" w:rsidRPr="001874CC">
              <w:rPr>
                <w:rFonts w:ascii="NTFPreCursivef" w:hAnsi="NTFPreCursivef"/>
                <w:color w:val="000000" w:themeColor="text1"/>
                <w:sz w:val="24"/>
              </w:rPr>
              <w:t xml:space="preserve"> inference </w:t>
            </w:r>
            <w:r w:rsidRPr="001874CC">
              <w:rPr>
                <w:rFonts w:ascii="NTFPreCursivef" w:hAnsi="NTFPreCursivef"/>
                <w:color w:val="000000" w:themeColor="text1"/>
                <w:sz w:val="24"/>
              </w:rPr>
              <w:t xml:space="preserve">skills </w:t>
            </w:r>
            <w:r w:rsidR="001A4808" w:rsidRPr="001874CC">
              <w:rPr>
                <w:rFonts w:ascii="NTFPreCursivef" w:hAnsi="NTFPreCursivef"/>
                <w:color w:val="000000" w:themeColor="text1"/>
                <w:sz w:val="24"/>
              </w:rPr>
              <w:t>(reading between the lines)</w:t>
            </w:r>
            <w:r w:rsidR="00D0222E" w:rsidRPr="001874CC">
              <w:rPr>
                <w:rFonts w:ascii="NTFPreCursivef" w:hAnsi="NTFPreCursivef"/>
                <w:color w:val="000000" w:themeColor="text1"/>
                <w:sz w:val="24"/>
              </w:rPr>
              <w:t xml:space="preserve"> and to understand things not directly said by the author for example</w:t>
            </w:r>
            <w:r w:rsidRPr="001874CC">
              <w:rPr>
                <w:rFonts w:ascii="NTFPreCursivef" w:hAnsi="NTFPreCursivef"/>
                <w:color w:val="000000" w:themeColor="text1"/>
                <w:sz w:val="24"/>
              </w:rPr>
              <w:t xml:space="preserve"> expressing how</w:t>
            </w:r>
            <w:r w:rsidR="00D0222E" w:rsidRPr="001874CC">
              <w:rPr>
                <w:rFonts w:ascii="NTFPreCursivef" w:hAnsi="NTFPreCursivef"/>
                <w:color w:val="000000" w:themeColor="text1"/>
                <w:sz w:val="24"/>
              </w:rPr>
              <w:t xml:space="preserve"> a character is feeling</w:t>
            </w:r>
            <w:r w:rsidR="001A4808" w:rsidRPr="001874CC">
              <w:rPr>
                <w:rFonts w:ascii="NTFPreCursivef" w:hAnsi="NTFPreCursivef"/>
                <w:color w:val="000000" w:themeColor="text1"/>
                <w:sz w:val="24"/>
              </w:rPr>
              <w:t xml:space="preserve">.  Whilst reading, please ask your child questions such as: </w:t>
            </w:r>
          </w:p>
          <w:p w14:paraId="00549D94" w14:textId="77777777" w:rsidR="00FB48FC" w:rsidRPr="001874CC" w:rsidRDefault="00FB48FC" w:rsidP="00AB2F0D">
            <w:pPr>
              <w:jc w:val="both"/>
              <w:rPr>
                <w:rFonts w:ascii="NTFPreCursivef" w:hAnsi="NTFPreCursivef"/>
                <w:color w:val="000000" w:themeColor="text1"/>
                <w:sz w:val="24"/>
              </w:rPr>
            </w:pPr>
          </w:p>
          <w:p w14:paraId="492DDD21" w14:textId="77777777" w:rsidR="001A4808" w:rsidRPr="001874CC" w:rsidRDefault="000C7D81" w:rsidP="00AB2F0D">
            <w:pPr>
              <w:jc w:val="both"/>
              <w:rPr>
                <w:rFonts w:ascii="NTFPreCursivef" w:hAnsi="NTFPreCursivef"/>
                <w:b/>
                <w:i/>
                <w:color w:val="000000" w:themeColor="text1"/>
                <w:sz w:val="24"/>
              </w:rPr>
            </w:pPr>
            <w:r w:rsidRPr="001874CC">
              <w:rPr>
                <w:rFonts w:ascii="NTFPreCursivef" w:hAnsi="NTFPreCursivef"/>
                <w:b/>
                <w:i/>
                <w:color w:val="000000" w:themeColor="text1"/>
                <w:sz w:val="24"/>
              </w:rPr>
              <w:t>How does the character feel</w:t>
            </w:r>
            <w:r w:rsidR="001A4808" w:rsidRPr="001874CC">
              <w:rPr>
                <w:rFonts w:ascii="NTFPreCursivef" w:hAnsi="NTFPreCursivef"/>
                <w:b/>
                <w:i/>
                <w:color w:val="000000" w:themeColor="text1"/>
                <w:sz w:val="24"/>
              </w:rPr>
              <w:t xml:space="preserve"> in the story?  </w:t>
            </w:r>
          </w:p>
          <w:p w14:paraId="7F8914D3" w14:textId="77777777" w:rsidR="001A4808" w:rsidRPr="001874CC" w:rsidRDefault="001A4808" w:rsidP="00AB2F0D">
            <w:pPr>
              <w:jc w:val="both"/>
              <w:rPr>
                <w:rFonts w:ascii="NTFPreCursivef" w:hAnsi="NTFPreCursivef"/>
                <w:b/>
                <w:i/>
                <w:color w:val="000000" w:themeColor="text1"/>
                <w:sz w:val="24"/>
              </w:rPr>
            </w:pPr>
            <w:r w:rsidRPr="001874CC">
              <w:rPr>
                <w:rFonts w:ascii="NTFPreCursivef" w:hAnsi="NTFPreCursivef"/>
                <w:b/>
                <w:i/>
                <w:color w:val="000000" w:themeColor="text1"/>
                <w:sz w:val="24"/>
              </w:rPr>
              <w:t xml:space="preserve">How do you know this?  </w:t>
            </w:r>
          </w:p>
          <w:p w14:paraId="48F0E913" w14:textId="77777777" w:rsidR="001A4808" w:rsidRPr="001874CC" w:rsidRDefault="001A4808" w:rsidP="00AB2F0D">
            <w:pPr>
              <w:jc w:val="both"/>
              <w:rPr>
                <w:rFonts w:ascii="NTFPreCursivef" w:hAnsi="NTFPreCursivef"/>
                <w:b/>
                <w:i/>
                <w:color w:val="000000" w:themeColor="text1"/>
                <w:sz w:val="24"/>
              </w:rPr>
            </w:pPr>
            <w:r w:rsidRPr="001874CC">
              <w:rPr>
                <w:rFonts w:ascii="NTFPreCursivef" w:hAnsi="NTFPreCursivef"/>
                <w:b/>
                <w:i/>
                <w:color w:val="000000" w:themeColor="text1"/>
                <w:sz w:val="24"/>
              </w:rPr>
              <w:t xml:space="preserve">What voice might the characters use? </w:t>
            </w:r>
          </w:p>
          <w:p w14:paraId="5D2A52A5" w14:textId="77777777" w:rsidR="001A4808" w:rsidRPr="001874CC" w:rsidRDefault="001A4808" w:rsidP="00AB2F0D">
            <w:pPr>
              <w:jc w:val="both"/>
              <w:rPr>
                <w:rFonts w:ascii="NTFPreCursivef" w:hAnsi="NTFPreCursivef"/>
                <w:b/>
                <w:i/>
                <w:color w:val="000000" w:themeColor="text1"/>
                <w:sz w:val="24"/>
              </w:rPr>
            </w:pPr>
            <w:r w:rsidRPr="001874CC">
              <w:rPr>
                <w:rFonts w:ascii="NTFPreCursivef" w:hAnsi="NTFPreCursivef"/>
                <w:b/>
                <w:i/>
                <w:color w:val="000000" w:themeColor="text1"/>
                <w:sz w:val="24"/>
              </w:rPr>
              <w:t>Who is telling the story?</w:t>
            </w:r>
          </w:p>
          <w:p w14:paraId="3BB16E7D" w14:textId="77777777" w:rsidR="001A4808" w:rsidRPr="001874CC" w:rsidRDefault="001A4808" w:rsidP="00AB2F0D">
            <w:pPr>
              <w:jc w:val="both"/>
              <w:rPr>
                <w:rFonts w:ascii="NTFPreCursivef" w:hAnsi="NTFPreCursivef"/>
                <w:b/>
                <w:i/>
                <w:color w:val="000000" w:themeColor="text1"/>
                <w:sz w:val="24"/>
              </w:rPr>
            </w:pPr>
          </w:p>
          <w:p w14:paraId="20E8967E" w14:textId="77777777" w:rsidR="00FB48FC" w:rsidRPr="001874CC" w:rsidRDefault="001A4808" w:rsidP="001A4808">
            <w:pPr>
              <w:jc w:val="both"/>
              <w:rPr>
                <w:rFonts w:ascii="NTFPreCursivef" w:hAnsi="NTFPreCursivef"/>
                <w:color w:val="000000" w:themeColor="text1"/>
                <w:sz w:val="24"/>
              </w:rPr>
            </w:pPr>
            <w:proofErr w:type="gramStart"/>
            <w:r w:rsidRPr="001874CC">
              <w:rPr>
                <w:rFonts w:ascii="NTFPreCursivef" w:hAnsi="NTFPreCursivef"/>
                <w:color w:val="000000" w:themeColor="text1"/>
                <w:sz w:val="24"/>
              </w:rPr>
              <w:t>In order to</w:t>
            </w:r>
            <w:proofErr w:type="gramEnd"/>
            <w:r w:rsidRPr="001874CC">
              <w:rPr>
                <w:rFonts w:ascii="NTFPreCursivef" w:hAnsi="NTFPreCursivef"/>
                <w:color w:val="000000" w:themeColor="text1"/>
                <w:sz w:val="24"/>
              </w:rPr>
              <w:t xml:space="preserve"> help your children read at home</w:t>
            </w:r>
            <w:r w:rsidR="00E17065" w:rsidRPr="001874CC">
              <w:rPr>
                <w:rFonts w:ascii="NTFPreCursivef" w:hAnsi="NTFPreCursivef"/>
                <w:color w:val="000000" w:themeColor="text1"/>
                <w:sz w:val="24"/>
              </w:rPr>
              <w:t>,</w:t>
            </w:r>
            <w:r w:rsidRPr="001874CC">
              <w:rPr>
                <w:rFonts w:ascii="NTFPreCursivef" w:hAnsi="NTFPreCursivef"/>
                <w:color w:val="000000" w:themeColor="text1"/>
                <w:sz w:val="24"/>
              </w:rPr>
              <w:t xml:space="preserve"> we are using a reading scheme called “Bug Club</w:t>
            </w:r>
            <w:r w:rsidRPr="001874CC">
              <w:rPr>
                <w:rFonts w:ascii="Times New Roman" w:hAnsi="Times New Roman" w:cs="Times New Roman"/>
                <w:color w:val="000000" w:themeColor="text1"/>
                <w:sz w:val="24"/>
              </w:rPr>
              <w:t>‟</w:t>
            </w:r>
            <w:r w:rsidRPr="001874CC">
              <w:rPr>
                <w:rFonts w:ascii="NTFPreCursivef" w:hAnsi="NTFPreCursivef"/>
                <w:color w:val="000000" w:themeColor="text1"/>
                <w:sz w:val="24"/>
              </w:rPr>
              <w:t>.</w:t>
            </w:r>
            <w:r w:rsidR="001874CC" w:rsidRPr="001874CC">
              <w:rPr>
                <w:rFonts w:ascii="NTFPreCursivef" w:hAnsi="NTFPreCursivef"/>
                <w:color w:val="000000" w:themeColor="text1"/>
                <w:sz w:val="24"/>
              </w:rPr>
              <w:t xml:space="preserve"> </w:t>
            </w:r>
            <w:r w:rsidRPr="001874CC">
              <w:rPr>
                <w:rFonts w:ascii="NTFPreCursivef" w:hAnsi="NTFPreCursivef"/>
                <w:color w:val="000000" w:themeColor="text1"/>
                <w:sz w:val="24"/>
              </w:rPr>
              <w:t>This provides online reading books that your child’s teacher has assigned to them to read. The</w:t>
            </w:r>
            <w:r w:rsidR="001874CC" w:rsidRPr="001874CC">
              <w:rPr>
                <w:rFonts w:ascii="NTFPreCursivef" w:hAnsi="NTFPreCursivef"/>
                <w:color w:val="000000" w:themeColor="text1"/>
                <w:sz w:val="24"/>
              </w:rPr>
              <w:t xml:space="preserve"> </w:t>
            </w:r>
            <w:r w:rsidRPr="001874CC">
              <w:rPr>
                <w:rFonts w:ascii="NTFPreCursivef" w:hAnsi="NTFPreCursivef"/>
                <w:color w:val="000000" w:themeColor="text1"/>
                <w:sz w:val="24"/>
              </w:rPr>
              <w:t xml:space="preserve">online books can be read on most devices: phones, tablets or computers with Internet access.  </w:t>
            </w:r>
          </w:p>
          <w:p w14:paraId="15E21487" w14:textId="77777777" w:rsidR="00FB48FC" w:rsidRPr="001874CC" w:rsidRDefault="00FB48FC" w:rsidP="001A4808">
            <w:pPr>
              <w:jc w:val="both"/>
              <w:rPr>
                <w:rFonts w:ascii="NTFPreCursivef" w:hAnsi="NTFPreCursivef"/>
                <w:color w:val="000000" w:themeColor="text1"/>
                <w:sz w:val="24"/>
              </w:rPr>
            </w:pPr>
          </w:p>
          <w:p w14:paraId="1D3A2DBA" w14:textId="77777777" w:rsidR="001A4808" w:rsidRPr="001874CC" w:rsidRDefault="001A4808" w:rsidP="001A4808">
            <w:pPr>
              <w:jc w:val="both"/>
              <w:rPr>
                <w:rFonts w:ascii="NTFPreCursivef" w:hAnsi="NTFPreCursivef"/>
                <w:color w:val="000000" w:themeColor="text1"/>
                <w:sz w:val="24"/>
              </w:rPr>
            </w:pPr>
            <w:r w:rsidRPr="001874CC">
              <w:rPr>
                <w:rFonts w:ascii="NTFPreCursivef" w:hAnsi="NTFPreCursivef"/>
                <w:color w:val="000000" w:themeColor="text1"/>
                <w:sz w:val="24"/>
              </w:rPr>
              <w:t>The children should have their login details stuck in their reading logs however if you have any issues, please speak with the class teacher.  Alternatively, if your child requires a physical book then please let the class teacher so that one can be provided.</w:t>
            </w:r>
          </w:p>
          <w:p w14:paraId="5BF8F244" w14:textId="77777777" w:rsidR="001776BA" w:rsidRPr="001874CC" w:rsidRDefault="001776BA" w:rsidP="00AB2F0D">
            <w:pPr>
              <w:jc w:val="both"/>
              <w:rPr>
                <w:rFonts w:ascii="NTFPreCursivef" w:hAnsi="NTFPreCursivef"/>
                <w:color w:val="000000" w:themeColor="text1"/>
                <w:sz w:val="24"/>
              </w:rPr>
            </w:pPr>
          </w:p>
          <w:p w14:paraId="7872EF4B" w14:textId="77777777" w:rsidR="0071090B" w:rsidRPr="001874CC" w:rsidRDefault="00CB132E" w:rsidP="001A4808">
            <w:pPr>
              <w:jc w:val="both"/>
              <w:rPr>
                <w:rFonts w:ascii="NTFPreCursivef" w:hAnsi="NTFPreCursivef"/>
                <w:color w:val="000000" w:themeColor="text1"/>
                <w:sz w:val="24"/>
              </w:rPr>
            </w:pPr>
            <w:r w:rsidRPr="001874CC">
              <w:rPr>
                <w:rFonts w:ascii="NTFPreCursivef" w:hAnsi="NTFPreCursivef"/>
                <w:color w:val="000000" w:themeColor="text1"/>
                <w:sz w:val="24"/>
              </w:rPr>
              <w:t xml:space="preserve">In addition, </w:t>
            </w:r>
            <w:r w:rsidR="00E17065" w:rsidRPr="001874CC">
              <w:rPr>
                <w:rFonts w:ascii="NTFPreCursivef" w:hAnsi="NTFPreCursivef"/>
                <w:color w:val="000000" w:themeColor="text1"/>
                <w:sz w:val="24"/>
              </w:rPr>
              <w:t>we have provided the children with physical home reading books, please ensure that children are returning this every Friday so that class teachers can assign new books.</w:t>
            </w:r>
          </w:p>
          <w:p w14:paraId="6C531338" w14:textId="77777777" w:rsidR="00DF7026" w:rsidRPr="001874CC" w:rsidRDefault="00DF7026" w:rsidP="001A4808">
            <w:pPr>
              <w:jc w:val="both"/>
              <w:rPr>
                <w:rFonts w:ascii="NTFPreCursivef" w:hAnsi="NTFPreCursivef"/>
                <w:color w:val="000000" w:themeColor="text1"/>
                <w:sz w:val="24"/>
              </w:rPr>
            </w:pPr>
          </w:p>
        </w:tc>
      </w:tr>
      <w:tr w:rsidR="00A66EAC" w14:paraId="24FE44E7" w14:textId="77777777" w:rsidTr="00FB48FC">
        <w:trPr>
          <w:trHeight w:val="274"/>
        </w:trPr>
        <w:tc>
          <w:tcPr>
            <w:tcW w:w="9242" w:type="dxa"/>
            <w:gridSpan w:val="3"/>
            <w:tcBorders>
              <w:top w:val="single" w:sz="4" w:space="0" w:color="auto"/>
            </w:tcBorders>
          </w:tcPr>
          <w:p w14:paraId="2B2BAC33" w14:textId="77777777" w:rsidR="00CB132E" w:rsidRPr="001874CC" w:rsidRDefault="00CB132E" w:rsidP="00A66EAC">
            <w:pPr>
              <w:rPr>
                <w:rFonts w:ascii="NTFPreCursivef" w:hAnsi="NTFPreCursivef"/>
                <w:b/>
                <w:color w:val="00CC00"/>
                <w:sz w:val="24"/>
              </w:rPr>
            </w:pPr>
          </w:p>
          <w:p w14:paraId="4579DD38" w14:textId="77777777" w:rsidR="00A66EAC" w:rsidRPr="001874CC" w:rsidRDefault="00A66EAC" w:rsidP="00A66EAC">
            <w:pPr>
              <w:rPr>
                <w:rFonts w:ascii="NTFPreCursivef" w:hAnsi="NTFPreCursivef"/>
                <w:b/>
                <w:color w:val="00CC00"/>
                <w:sz w:val="24"/>
              </w:rPr>
            </w:pPr>
            <w:r w:rsidRPr="001874CC">
              <w:rPr>
                <w:rFonts w:ascii="NTFPreCursivef" w:hAnsi="NTFPreCursivef"/>
                <w:b/>
                <w:color w:val="00CC00"/>
                <w:sz w:val="24"/>
              </w:rPr>
              <w:t>English</w:t>
            </w:r>
          </w:p>
          <w:p w14:paraId="6F288C20" w14:textId="77777777" w:rsidR="00CB132E" w:rsidRPr="002668EC" w:rsidRDefault="002668EC" w:rsidP="00A66EAC">
            <w:pPr>
              <w:rPr>
                <w:rFonts w:ascii="NTFPreCursivef" w:hAnsi="NTFPreCursivef"/>
                <w:b/>
                <w:color w:val="00CC00"/>
                <w:sz w:val="24"/>
                <w:szCs w:val="24"/>
              </w:rPr>
            </w:pPr>
            <w:r w:rsidRPr="002668EC">
              <w:rPr>
                <w:rFonts w:ascii="NTFPreCursivef" w:hAnsi="NTFPreCursivef"/>
                <w:sz w:val="24"/>
                <w:szCs w:val="24"/>
              </w:rPr>
              <w:t>In English we will be exploring texts linked to our History topic- The Stone Age – The Stone Age Boy and The First Drawings. To support and enrich this learning we would like you to Find out what archaeologists do. Could you write a job description for an archaeologist? What skills would you need to have? What tools would you need? Ways to present this: *upload a video onto Seesaw-this could be of you talking about your ideas or it might be a role play episode of you acting out being an archaeologist. It is possible to upload voice clips if you are a little camera shy. *take a photo of a written piece of learning/ diagram/ pictures</w:t>
            </w:r>
            <w:r>
              <w:rPr>
                <w:rFonts w:ascii="NTFPreCursivef" w:hAnsi="NTFPreCursivef"/>
                <w:sz w:val="24"/>
                <w:szCs w:val="24"/>
              </w:rPr>
              <w:t>.</w:t>
            </w:r>
          </w:p>
          <w:p w14:paraId="01949F37" w14:textId="77777777" w:rsidR="00E00804" w:rsidRPr="002668EC" w:rsidRDefault="00815177" w:rsidP="002668EC">
            <w:pPr>
              <w:rPr>
                <w:rFonts w:ascii="NTFPreCursivef" w:hAnsi="NTFPreCursivef"/>
                <w:sz w:val="24"/>
              </w:rPr>
            </w:pPr>
            <w:r w:rsidRPr="001874CC">
              <w:rPr>
                <w:rFonts w:ascii="NTFPreCursivef" w:hAnsi="NTFPreCursivef"/>
                <w:sz w:val="24"/>
              </w:rPr>
              <w:lastRenderedPageBreak/>
              <w:t>.</w:t>
            </w:r>
          </w:p>
          <w:p w14:paraId="3DACB08F" w14:textId="77777777" w:rsidR="00260551" w:rsidRPr="0071090B" w:rsidRDefault="00260551" w:rsidP="00E00804">
            <w:pPr>
              <w:jc w:val="both"/>
              <w:rPr>
                <w:b/>
                <w:color w:val="00CC00"/>
              </w:rPr>
            </w:pPr>
          </w:p>
        </w:tc>
      </w:tr>
      <w:tr w:rsidR="0071090B" w14:paraId="3B06EE66" w14:textId="77777777" w:rsidTr="0071090B">
        <w:tc>
          <w:tcPr>
            <w:tcW w:w="9242" w:type="dxa"/>
            <w:gridSpan w:val="3"/>
          </w:tcPr>
          <w:p w14:paraId="49A626E3" w14:textId="77777777" w:rsidR="0071090B" w:rsidRPr="001874CC" w:rsidRDefault="0071090B">
            <w:pPr>
              <w:rPr>
                <w:rFonts w:ascii="NTFPreCursivef" w:hAnsi="NTFPreCursivef"/>
                <w:b/>
                <w:color w:val="00CC00"/>
                <w:sz w:val="24"/>
              </w:rPr>
            </w:pPr>
            <w:r w:rsidRPr="001874CC">
              <w:rPr>
                <w:rFonts w:ascii="NTFPreCursivef" w:hAnsi="NTFPreCursivef"/>
                <w:b/>
                <w:color w:val="00CC00"/>
                <w:sz w:val="24"/>
              </w:rPr>
              <w:lastRenderedPageBreak/>
              <w:t>Spellings</w:t>
            </w:r>
          </w:p>
          <w:p w14:paraId="062EAB8F" w14:textId="0A7E4E1A" w:rsidR="001874CC" w:rsidRPr="001874CC" w:rsidRDefault="001874CC" w:rsidP="001874CC">
            <w:pPr>
              <w:jc w:val="both"/>
              <w:rPr>
                <w:rFonts w:ascii="NTFPreCursivef" w:eastAsia="Calibri" w:hAnsi="NTFPreCursivef" w:cs="Calibri"/>
                <w:b/>
                <w:color w:val="0070C0"/>
                <w:sz w:val="24"/>
                <w:lang w:eastAsia="en-GB"/>
              </w:rPr>
            </w:pPr>
            <w:r w:rsidRPr="001874CC">
              <w:rPr>
                <w:rFonts w:ascii="NTFPreCursivef" w:eastAsia="Calibri" w:hAnsi="NTFPreCursivef" w:cs="Calibri"/>
                <w:color w:val="000000"/>
                <w:sz w:val="24"/>
                <w:lang w:eastAsia="en-GB"/>
              </w:rPr>
              <w:t xml:space="preserve">The children will be using the following words as listed below. </w:t>
            </w:r>
            <w:r w:rsidRPr="001874CC">
              <w:rPr>
                <w:rFonts w:ascii="NTFPreCursivef" w:eastAsia="Calibri" w:hAnsi="NTFPreCursivef" w:cs="Calibri"/>
                <w:b/>
                <w:color w:val="FF0000"/>
                <w:sz w:val="24"/>
                <w:lang w:eastAsia="en-GB"/>
              </w:rPr>
              <w:t xml:space="preserve">These are Year 3/ 4 Common Exception words. </w:t>
            </w:r>
            <w:r w:rsidRPr="001874CC">
              <w:rPr>
                <w:rFonts w:ascii="NTFPreCursivef" w:eastAsia="Calibri" w:hAnsi="NTFPreCursivef" w:cs="Calibri"/>
                <w:b/>
                <w:color w:val="0070C0"/>
                <w:sz w:val="24"/>
                <w:lang w:eastAsia="en-GB"/>
              </w:rPr>
              <w:t>These are words that follow a particular spelling pattern taken from the Year 3 National Curriculum.</w:t>
            </w:r>
            <w:r w:rsidR="00C57571">
              <w:rPr>
                <w:rFonts w:ascii="NTFPreCursivef" w:eastAsia="Calibri" w:hAnsi="NTFPreCursivef" w:cs="Calibri"/>
                <w:b/>
                <w:color w:val="0070C0"/>
                <w:sz w:val="24"/>
                <w:lang w:eastAsia="en-GB"/>
              </w:rPr>
              <w:t xml:space="preserve"> These are sent out each week on a Friday, </w:t>
            </w:r>
          </w:p>
          <w:p w14:paraId="57CBA85D" w14:textId="77777777" w:rsidR="0071090B" w:rsidRPr="001874CC" w:rsidRDefault="0071090B">
            <w:pPr>
              <w:rPr>
                <w:rFonts w:ascii="NTFPreCursivef" w:hAnsi="NTFPreCursivef"/>
                <w:b/>
                <w:color w:val="00CC00"/>
                <w:sz w:val="24"/>
              </w:rPr>
            </w:pPr>
          </w:p>
        </w:tc>
      </w:tr>
      <w:tr w:rsidR="0071090B" w14:paraId="1A2C4C6B" w14:textId="77777777" w:rsidTr="00D537DE">
        <w:trPr>
          <w:trHeight w:val="2713"/>
        </w:trPr>
        <w:tc>
          <w:tcPr>
            <w:tcW w:w="9242" w:type="dxa"/>
            <w:gridSpan w:val="3"/>
          </w:tcPr>
          <w:p w14:paraId="13F48724" w14:textId="77777777" w:rsidR="0071090B" w:rsidRPr="001874CC" w:rsidRDefault="0071090B">
            <w:pPr>
              <w:rPr>
                <w:rFonts w:ascii="NTFPreCursivef" w:hAnsi="NTFPreCursivef"/>
                <w:b/>
                <w:color w:val="00CC00"/>
                <w:sz w:val="24"/>
              </w:rPr>
            </w:pPr>
            <w:r w:rsidRPr="001874CC">
              <w:rPr>
                <w:rFonts w:ascii="NTFPreCursivef" w:hAnsi="NTFPreCursivef"/>
                <w:b/>
                <w:color w:val="00CC00"/>
                <w:sz w:val="24"/>
              </w:rPr>
              <w:t xml:space="preserve">Times Tables </w:t>
            </w:r>
          </w:p>
          <w:p w14:paraId="26F11984" w14:textId="77777777" w:rsidR="001874CC" w:rsidRPr="001874CC" w:rsidRDefault="001874CC" w:rsidP="001874CC">
            <w:pPr>
              <w:rPr>
                <w:rFonts w:ascii="NTFPreCursivef" w:eastAsia="Calibri" w:hAnsi="NTFPreCursivef" w:cs="Calibri"/>
                <w:b/>
                <w:color w:val="00CC00"/>
                <w:lang w:eastAsia="en-GB"/>
              </w:rPr>
            </w:pPr>
            <w:r w:rsidRPr="001874CC">
              <w:rPr>
                <w:rFonts w:ascii="NTFPreCursivef" w:eastAsia="Calibri" w:hAnsi="NTFPreCursivef" w:cs="Calibri"/>
                <w:b/>
                <w:color w:val="00CC00"/>
                <w:u w:val="single"/>
                <w:lang w:eastAsia="en-GB"/>
              </w:rPr>
              <w:t xml:space="preserve">Times Tables – </w:t>
            </w:r>
            <w:r w:rsidRPr="001874CC">
              <w:rPr>
                <w:rFonts w:ascii="NTFPreCursivef" w:eastAsia="Calibri" w:hAnsi="NTFPreCursivef" w:cs="Calibri"/>
                <w:b/>
                <w:color w:val="00CC00"/>
                <w:lang w:eastAsia="en-GB"/>
              </w:rPr>
              <w:t>Year 3 focus: 3, 4 and 8 times tables   Year 2 revision: 2,5 and 10 times tables</w:t>
            </w:r>
          </w:p>
          <w:p w14:paraId="0A6CA197" w14:textId="77777777" w:rsidR="001874CC" w:rsidRPr="001874CC" w:rsidRDefault="001874CC" w:rsidP="001874CC">
            <w:pPr>
              <w:rPr>
                <w:rFonts w:ascii="NTFPreCursivef" w:eastAsia="Calibri" w:hAnsi="NTFPreCursivef" w:cs="Calibri"/>
                <w:lang w:eastAsia="en-GB"/>
              </w:rPr>
            </w:pPr>
            <w:r w:rsidRPr="001874CC">
              <w:rPr>
                <w:rFonts w:ascii="NTFPreCursivef" w:eastAsia="Calibri" w:hAnsi="NTFPreCursivef" w:cs="Calibri"/>
                <w:lang w:eastAsia="en-GB"/>
              </w:rPr>
              <w:t xml:space="preserve">We continue to encourage children to use Times Tables Rock Stars (TTRS) to support and develop their recall of times table facts. If you need your login details, please speak to your class teacher. We recognise that this should not be the only </w:t>
            </w:r>
            <w:proofErr w:type="gramStart"/>
            <w:r w:rsidRPr="001874CC">
              <w:rPr>
                <w:rFonts w:ascii="NTFPreCursivef" w:eastAsia="Calibri" w:hAnsi="NTFPreCursivef" w:cs="Calibri"/>
                <w:lang w:eastAsia="en-GB"/>
              </w:rPr>
              <w:t>way  thatchildren</w:t>
            </w:r>
            <w:proofErr w:type="gramEnd"/>
            <w:r w:rsidRPr="001874CC">
              <w:rPr>
                <w:rFonts w:ascii="NTFPreCursivef" w:eastAsia="Calibri" w:hAnsi="NTFPreCursivef" w:cs="Calibri"/>
                <w:lang w:eastAsia="en-GB"/>
              </w:rPr>
              <w:t xml:space="preserve"> practise these. Other ways to practise times tables:</w:t>
            </w:r>
          </w:p>
          <w:p w14:paraId="047FE005" w14:textId="77777777" w:rsidR="001874CC" w:rsidRPr="001874CC" w:rsidRDefault="001874CC" w:rsidP="001874CC">
            <w:pPr>
              <w:rPr>
                <w:rFonts w:ascii="NTFPreCursivef" w:eastAsia="Calibri" w:hAnsi="NTFPreCursivef" w:cs="Calibri"/>
                <w:b/>
                <w:lang w:eastAsia="en-GB"/>
              </w:rPr>
            </w:pPr>
            <w:r w:rsidRPr="001874CC">
              <w:rPr>
                <w:rFonts w:ascii="NTFPreCursivef" w:eastAsia="Calibri" w:hAnsi="NTFPreCursivef" w:cs="Calibri"/>
                <w:b/>
                <w:lang w:eastAsia="en-GB"/>
              </w:rPr>
              <w:t xml:space="preserve">*songs - </w:t>
            </w:r>
            <w:hyperlink r:id="rId6" w:history="1">
              <w:r w:rsidRPr="001874CC">
                <w:rPr>
                  <w:rFonts w:ascii="NTFPreCursivef" w:eastAsia="Calibri" w:hAnsi="NTFPreCursivef" w:cs="Calibri"/>
                  <w:b/>
                  <w:color w:val="0000FF" w:themeColor="hyperlink"/>
                  <w:u w:val="single"/>
                  <w:lang w:eastAsia="en-GB"/>
                </w:rPr>
                <w:t>https://www.youtube.com/watch?v=cuvxmjgkjU0</w:t>
              </w:r>
            </w:hyperlink>
          </w:p>
          <w:p w14:paraId="38C1E234" w14:textId="77777777" w:rsidR="001874CC" w:rsidRPr="001874CC" w:rsidRDefault="001874CC" w:rsidP="001874CC">
            <w:pPr>
              <w:rPr>
                <w:rFonts w:ascii="Calibri" w:eastAsia="Calibri" w:hAnsi="Calibri" w:cs="Calibri"/>
                <w:noProof/>
                <w:lang w:eastAsia="en-GB"/>
              </w:rPr>
            </w:pPr>
            <w:r w:rsidRPr="001874CC">
              <w:rPr>
                <w:rFonts w:ascii="NTFPreCursivef" w:eastAsia="Calibri" w:hAnsi="NTFPreCursivef" w:cs="Calibri"/>
                <w:b/>
                <w:lang w:eastAsia="en-GB"/>
              </w:rPr>
              <w:t xml:space="preserve">*practical and pictorial representations </w:t>
            </w:r>
          </w:p>
          <w:p w14:paraId="010FBC30" w14:textId="77777777" w:rsidR="0071090B" w:rsidRDefault="001874CC" w:rsidP="00D537DE">
            <w:pPr>
              <w:jc w:val="both"/>
              <w:rPr>
                <w:rFonts w:ascii="NTFPreCursivef" w:hAnsi="NTFPreCursivef"/>
                <w:b/>
                <w:sz w:val="24"/>
              </w:rPr>
            </w:pPr>
            <w:r>
              <w:rPr>
                <w:noProof/>
                <w:lang w:eastAsia="en-GB"/>
              </w:rPr>
              <w:drawing>
                <wp:inline distT="0" distB="0" distL="0" distR="0" wp14:anchorId="51B88D90" wp14:editId="301B9FA9">
                  <wp:extent cx="1905000" cy="13422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9505" cy="1345467"/>
                          </a:xfrm>
                          <a:prstGeom prst="rect">
                            <a:avLst/>
                          </a:prstGeom>
                        </pic:spPr>
                      </pic:pic>
                    </a:graphicData>
                  </a:graphic>
                </wp:inline>
              </w:drawing>
            </w:r>
          </w:p>
          <w:p w14:paraId="53B32200" w14:textId="77777777" w:rsidR="002668EC" w:rsidRPr="001874CC" w:rsidRDefault="002668EC" w:rsidP="00D537DE">
            <w:pPr>
              <w:jc w:val="both"/>
              <w:rPr>
                <w:rFonts w:ascii="NTFPreCursivef" w:hAnsi="NTFPreCursivef"/>
                <w:b/>
                <w:sz w:val="24"/>
              </w:rPr>
            </w:pPr>
            <w:r>
              <w:rPr>
                <w:rFonts w:ascii="NTFPreCursivef" w:hAnsi="NTFPreCursivef"/>
                <w:b/>
                <w:sz w:val="24"/>
              </w:rPr>
              <w:t>We will continue to set times tables homework weekly.</w:t>
            </w:r>
          </w:p>
        </w:tc>
      </w:tr>
      <w:tr w:rsidR="0071090B" w14:paraId="4C560247" w14:textId="77777777" w:rsidTr="001874CC">
        <w:trPr>
          <w:trHeight w:val="4618"/>
        </w:trPr>
        <w:tc>
          <w:tcPr>
            <w:tcW w:w="9242" w:type="dxa"/>
            <w:gridSpan w:val="3"/>
          </w:tcPr>
          <w:p w14:paraId="307C71D3" w14:textId="77777777" w:rsidR="0071090B" w:rsidRPr="001874CC" w:rsidRDefault="0071090B">
            <w:pPr>
              <w:rPr>
                <w:rFonts w:ascii="NTFPreCursivef" w:hAnsi="NTFPreCursivef"/>
                <w:b/>
                <w:color w:val="00CC00"/>
                <w:sz w:val="24"/>
              </w:rPr>
            </w:pPr>
            <w:r w:rsidRPr="001874CC">
              <w:rPr>
                <w:rFonts w:ascii="NTFPreCursivef" w:hAnsi="NTFPreCursivef"/>
                <w:b/>
                <w:color w:val="00CC00"/>
                <w:sz w:val="24"/>
              </w:rPr>
              <w:t xml:space="preserve">Home Learning creative Project </w:t>
            </w:r>
          </w:p>
          <w:p w14:paraId="31277409" w14:textId="77777777" w:rsidR="003D1590" w:rsidRDefault="003D1590" w:rsidP="00E17065">
            <w:pPr>
              <w:rPr>
                <w:rFonts w:ascii="NTFPreCursivef" w:hAnsi="NTFPreCursivef" w:cstheme="minorHAnsi"/>
                <w:color w:val="231F20"/>
                <w:sz w:val="24"/>
                <w:szCs w:val="27"/>
                <w:shd w:val="clear" w:color="auto" w:fill="FFFFFF"/>
              </w:rPr>
            </w:pPr>
          </w:p>
          <w:p w14:paraId="519B4294" w14:textId="77777777" w:rsidR="0071090B" w:rsidRPr="0071090B" w:rsidRDefault="003D1590" w:rsidP="00E17065">
            <w:pPr>
              <w:rPr>
                <w:b/>
                <w:color w:val="00CC00"/>
              </w:rPr>
            </w:pPr>
            <w:r>
              <w:rPr>
                <w:noProof/>
                <w:lang w:eastAsia="en-GB"/>
              </w:rPr>
              <w:drawing>
                <wp:inline distT="0" distB="0" distL="0" distR="0" wp14:anchorId="2EC8E1C6" wp14:editId="6B8A386D">
                  <wp:extent cx="553402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1885950"/>
                          </a:xfrm>
                          <a:prstGeom prst="rect">
                            <a:avLst/>
                          </a:prstGeom>
                        </pic:spPr>
                      </pic:pic>
                    </a:graphicData>
                  </a:graphic>
                </wp:inline>
              </w:drawing>
            </w:r>
          </w:p>
        </w:tc>
      </w:tr>
    </w:tbl>
    <w:p w14:paraId="1AA247D2" w14:textId="77777777" w:rsidR="00286366" w:rsidRDefault="00286366"/>
    <w:sectPr w:rsidR="0028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F0CE1"/>
    <w:multiLevelType w:val="multilevel"/>
    <w:tmpl w:val="97C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71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B"/>
    <w:rsid w:val="00014753"/>
    <w:rsid w:val="00055C3C"/>
    <w:rsid w:val="00073208"/>
    <w:rsid w:val="000C7D81"/>
    <w:rsid w:val="000D5318"/>
    <w:rsid w:val="00131385"/>
    <w:rsid w:val="0015727C"/>
    <w:rsid w:val="001776BA"/>
    <w:rsid w:val="001874CC"/>
    <w:rsid w:val="001A4808"/>
    <w:rsid w:val="00227358"/>
    <w:rsid w:val="00260551"/>
    <w:rsid w:val="002668EC"/>
    <w:rsid w:val="00271162"/>
    <w:rsid w:val="00286366"/>
    <w:rsid w:val="00294304"/>
    <w:rsid w:val="002A5ED4"/>
    <w:rsid w:val="00312B57"/>
    <w:rsid w:val="003D0FE5"/>
    <w:rsid w:val="003D1590"/>
    <w:rsid w:val="00411146"/>
    <w:rsid w:val="004465C4"/>
    <w:rsid w:val="004A7D3A"/>
    <w:rsid w:val="004B42CB"/>
    <w:rsid w:val="004B7C5D"/>
    <w:rsid w:val="004F56F1"/>
    <w:rsid w:val="0055572F"/>
    <w:rsid w:val="0056119F"/>
    <w:rsid w:val="006039BF"/>
    <w:rsid w:val="00625525"/>
    <w:rsid w:val="00645469"/>
    <w:rsid w:val="006C4712"/>
    <w:rsid w:val="006E0592"/>
    <w:rsid w:val="0071090B"/>
    <w:rsid w:val="00717CC0"/>
    <w:rsid w:val="007E62A0"/>
    <w:rsid w:val="00815177"/>
    <w:rsid w:val="008C3E4B"/>
    <w:rsid w:val="00961AA8"/>
    <w:rsid w:val="0098254D"/>
    <w:rsid w:val="00985A49"/>
    <w:rsid w:val="009E17D9"/>
    <w:rsid w:val="00A538BF"/>
    <w:rsid w:val="00A66EAC"/>
    <w:rsid w:val="00AB2F0D"/>
    <w:rsid w:val="00AC0144"/>
    <w:rsid w:val="00B13212"/>
    <w:rsid w:val="00B67EB1"/>
    <w:rsid w:val="00B74223"/>
    <w:rsid w:val="00BD09A0"/>
    <w:rsid w:val="00BE2F13"/>
    <w:rsid w:val="00C03745"/>
    <w:rsid w:val="00C07008"/>
    <w:rsid w:val="00C10834"/>
    <w:rsid w:val="00C56BEB"/>
    <w:rsid w:val="00C57571"/>
    <w:rsid w:val="00C6021F"/>
    <w:rsid w:val="00C80258"/>
    <w:rsid w:val="00CB132E"/>
    <w:rsid w:val="00CE00DC"/>
    <w:rsid w:val="00CE0DEC"/>
    <w:rsid w:val="00D0222E"/>
    <w:rsid w:val="00D13D1A"/>
    <w:rsid w:val="00D154CD"/>
    <w:rsid w:val="00D537DE"/>
    <w:rsid w:val="00D657F6"/>
    <w:rsid w:val="00DA5623"/>
    <w:rsid w:val="00DD76DF"/>
    <w:rsid w:val="00DF7026"/>
    <w:rsid w:val="00E00804"/>
    <w:rsid w:val="00E146CC"/>
    <w:rsid w:val="00E17065"/>
    <w:rsid w:val="00E50EC2"/>
    <w:rsid w:val="00E851A7"/>
    <w:rsid w:val="00E945AA"/>
    <w:rsid w:val="00EA5E82"/>
    <w:rsid w:val="00EB122C"/>
    <w:rsid w:val="00EB5CEE"/>
    <w:rsid w:val="00F423F0"/>
    <w:rsid w:val="00FA65CC"/>
    <w:rsid w:val="00FB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3577"/>
  <w15:docId w15:val="{972BF2BF-8D71-4BD1-BF25-B6B99E37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E5"/>
    <w:rPr>
      <w:rFonts w:ascii="Tahoma" w:hAnsi="Tahoma" w:cs="Tahoma"/>
      <w:sz w:val="16"/>
      <w:szCs w:val="16"/>
    </w:rPr>
  </w:style>
  <w:style w:type="character" w:styleId="Hyperlink">
    <w:name w:val="Hyperlink"/>
    <w:basedOn w:val="DefaultParagraphFont"/>
    <w:uiPriority w:val="99"/>
    <w:unhideWhenUsed/>
    <w:rsid w:val="00FA6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uvxmjgkjU0"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94819E2F92F44ACDF8F00B7F6E627" ma:contentTypeVersion="14" ma:contentTypeDescription="Create a new document." ma:contentTypeScope="" ma:versionID="7e962d91221c375077334e981793fbcd">
  <xsd:schema xmlns:xsd="http://www.w3.org/2001/XMLSchema" xmlns:xs="http://www.w3.org/2001/XMLSchema" xmlns:p="http://schemas.microsoft.com/office/2006/metadata/properties" xmlns:ns2="eafa7775-d110-4f81-bc50-481a154ddbec" xmlns:ns3="0d80f08e-d4ca-4307-8545-8fa39e64bb83" targetNamespace="http://schemas.microsoft.com/office/2006/metadata/properties" ma:root="true" ma:fieldsID="c6cc6e23c10dab2bf80532cd8a21e809" ns2:_="" ns3:_="">
    <xsd:import namespace="eafa7775-d110-4f81-bc50-481a154ddbec"/>
    <xsd:import namespace="0d80f08e-d4ca-4307-8545-8fa39e64b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GenerationTime" minOccurs="0"/>
                <xsd:element ref="ns3:MediaServiceEventHashCode" minOccurs="0"/>
                <xsd:element ref="ns3:MediaServiceOCR"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a7775-d110-4f81-bc50-481a154dd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0f08e-d4ca-4307-8545-8fa39e64b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e80207b-6e0e-402b-bbc9-f27bab6c72b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DE890-1841-4DFF-B74A-01EBECD2096E}"/>
</file>

<file path=customXml/itemProps2.xml><?xml version="1.0" encoding="utf-8"?>
<ds:datastoreItem xmlns:ds="http://schemas.openxmlformats.org/officeDocument/2006/customXml" ds:itemID="{5DF69E44-22B2-4CC7-AFBF-F61537CF5532}"/>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Lumber</dc:creator>
  <cp:lastModifiedBy>Owen Kidd</cp:lastModifiedBy>
  <cp:revision>4</cp:revision>
  <dcterms:created xsi:type="dcterms:W3CDTF">2023-01-31T13:33:00Z</dcterms:created>
  <dcterms:modified xsi:type="dcterms:W3CDTF">2024-02-20T12:39:00Z</dcterms:modified>
</cp:coreProperties>
</file>