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459"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3539"/>
        <w:gridCol w:w="3081"/>
        <w:gridCol w:w="3586"/>
      </w:tblGrid>
      <w:tr w:rsidR="0071090B" w:rsidRPr="004F703F" w14:paraId="7C679B2C" w14:textId="77777777" w:rsidTr="004F703F">
        <w:tc>
          <w:tcPr>
            <w:tcW w:w="10206" w:type="dxa"/>
            <w:gridSpan w:val="3"/>
          </w:tcPr>
          <w:p w14:paraId="46B08192" w14:textId="24E133E3" w:rsidR="0071090B" w:rsidRPr="004F703F" w:rsidRDefault="0071090B" w:rsidP="00370F32">
            <w:pPr>
              <w:jc w:val="center"/>
              <w:rPr>
                <w:rFonts w:ascii="NTFPreCursivefk" w:hAnsi="NTFPreCursivefk"/>
                <w:color w:val="00CC00"/>
                <w:sz w:val="36"/>
                <w:szCs w:val="36"/>
                <w:u w:val="single"/>
              </w:rPr>
            </w:pPr>
            <w:r w:rsidRPr="004F703F">
              <w:rPr>
                <w:rFonts w:ascii="NTFPreCursivefk" w:hAnsi="NTFPreCursivefk"/>
                <w:color w:val="00CC00"/>
                <w:sz w:val="36"/>
                <w:szCs w:val="36"/>
                <w:u w:val="single"/>
              </w:rPr>
              <w:t xml:space="preserve">Weston </w:t>
            </w:r>
            <w:proofErr w:type="spellStart"/>
            <w:r w:rsidR="00A32088">
              <w:rPr>
                <w:rFonts w:ascii="NTFPreCursivefk" w:hAnsi="NTFPreCursivefk"/>
                <w:color w:val="00CC00"/>
                <w:sz w:val="36"/>
                <w:szCs w:val="36"/>
                <w:u w:val="single"/>
              </w:rPr>
              <w:t>Ferderation</w:t>
            </w:r>
            <w:proofErr w:type="spellEnd"/>
            <w:r w:rsidR="00A32088">
              <w:rPr>
                <w:rFonts w:ascii="NTFPreCursivefk" w:hAnsi="NTFPreCursivefk"/>
                <w:color w:val="00CC00"/>
                <w:sz w:val="36"/>
                <w:szCs w:val="36"/>
                <w:u w:val="single"/>
              </w:rPr>
              <w:t xml:space="preserve"> </w:t>
            </w:r>
            <w:r w:rsidRPr="004F703F">
              <w:rPr>
                <w:rFonts w:ascii="NTFPreCursivefk" w:hAnsi="NTFPreCursivefk"/>
                <w:color w:val="00CC00"/>
                <w:sz w:val="36"/>
                <w:szCs w:val="36"/>
                <w:u w:val="single"/>
              </w:rPr>
              <w:t xml:space="preserve">Home Learning Overview: </w:t>
            </w:r>
            <w:r w:rsidR="0052171A">
              <w:rPr>
                <w:rFonts w:ascii="NTFPreCursivefk" w:hAnsi="NTFPreCursivefk"/>
                <w:color w:val="00CC00"/>
                <w:sz w:val="36"/>
                <w:szCs w:val="36"/>
                <w:u w:val="single"/>
              </w:rPr>
              <w:t xml:space="preserve">Spring </w:t>
            </w:r>
            <w:r w:rsidR="008802C1">
              <w:rPr>
                <w:rFonts w:ascii="NTFPreCursivefk" w:hAnsi="NTFPreCursivefk"/>
                <w:color w:val="00CC00"/>
                <w:sz w:val="36"/>
                <w:szCs w:val="36"/>
                <w:u w:val="single"/>
              </w:rPr>
              <w:t>2</w:t>
            </w:r>
          </w:p>
        </w:tc>
      </w:tr>
      <w:tr w:rsidR="0071090B" w:rsidRPr="004F703F" w14:paraId="63D4AC68" w14:textId="77777777" w:rsidTr="004F703F">
        <w:tc>
          <w:tcPr>
            <w:tcW w:w="3539" w:type="dxa"/>
          </w:tcPr>
          <w:p w14:paraId="2DB8DEB9" w14:textId="77777777" w:rsidR="0071090B" w:rsidRPr="004F703F" w:rsidRDefault="0071090B">
            <w:pPr>
              <w:rPr>
                <w:rFonts w:ascii="NTFPreCursivefk" w:hAnsi="NTFPreCursivefk"/>
                <w:b/>
                <w:color w:val="00CC00"/>
              </w:rPr>
            </w:pPr>
            <w:r w:rsidRPr="004F703F">
              <w:rPr>
                <w:rFonts w:ascii="NTFPreCursivefk" w:hAnsi="NTFPreCursivefk"/>
                <w:b/>
                <w:color w:val="00CC00"/>
              </w:rPr>
              <w:t>Year</w:t>
            </w:r>
            <w:r w:rsidR="00895A44" w:rsidRPr="004F703F">
              <w:rPr>
                <w:rFonts w:ascii="NTFPreCursivefk" w:hAnsi="NTFPreCursivefk"/>
                <w:b/>
                <w:color w:val="7030A0"/>
              </w:rPr>
              <w:t>: 2</w:t>
            </w:r>
          </w:p>
        </w:tc>
        <w:tc>
          <w:tcPr>
            <w:tcW w:w="3081" w:type="dxa"/>
          </w:tcPr>
          <w:p w14:paraId="28451CE0" w14:textId="77777777" w:rsidR="0071090B" w:rsidRPr="004F703F" w:rsidRDefault="0071090B" w:rsidP="009730D9">
            <w:pPr>
              <w:rPr>
                <w:rFonts w:ascii="NTFPreCursivefk" w:hAnsi="NTFPreCursivefk"/>
                <w:b/>
                <w:color w:val="00CC00"/>
              </w:rPr>
            </w:pPr>
            <w:r w:rsidRPr="004F703F">
              <w:rPr>
                <w:rFonts w:ascii="NTFPreCursivefk" w:hAnsi="NTFPreCursivefk"/>
                <w:b/>
                <w:color w:val="00CC00"/>
              </w:rPr>
              <w:t xml:space="preserve">Class: </w:t>
            </w:r>
            <w:r w:rsidR="00435202" w:rsidRPr="004F703F">
              <w:rPr>
                <w:rFonts w:ascii="NTFPreCursivefk" w:hAnsi="NTFPreCursivefk"/>
                <w:b/>
                <w:color w:val="7030A0"/>
                <w:sz w:val="20"/>
              </w:rPr>
              <w:t xml:space="preserve">Christopher Columbus, </w:t>
            </w:r>
            <w:r w:rsidR="009730D9" w:rsidRPr="004F703F">
              <w:rPr>
                <w:rFonts w:ascii="NTFPreCursivefk" w:hAnsi="NTFPreCursivefk"/>
                <w:b/>
                <w:color w:val="5F497A" w:themeColor="accent4" w:themeShade="BF"/>
                <w:sz w:val="20"/>
              </w:rPr>
              <w:t>Rosalind Franklin</w:t>
            </w:r>
            <w:r w:rsidR="00DB1B0C" w:rsidRPr="004F703F">
              <w:rPr>
                <w:rFonts w:ascii="NTFPreCursivefk" w:hAnsi="NTFPreCursivefk"/>
                <w:b/>
                <w:color w:val="5F497A" w:themeColor="accent4" w:themeShade="BF"/>
                <w:sz w:val="20"/>
              </w:rPr>
              <w:t xml:space="preserve"> and Stephen Hawking</w:t>
            </w:r>
          </w:p>
        </w:tc>
        <w:tc>
          <w:tcPr>
            <w:tcW w:w="3586" w:type="dxa"/>
          </w:tcPr>
          <w:p w14:paraId="7E7183A7" w14:textId="4DA157E7" w:rsidR="0071090B" w:rsidRPr="004F703F" w:rsidRDefault="0071090B" w:rsidP="003E363C">
            <w:pPr>
              <w:rPr>
                <w:rFonts w:ascii="NTFPreCursivefk" w:hAnsi="NTFPreCursivefk"/>
                <w:b/>
                <w:color w:val="00CC00"/>
              </w:rPr>
            </w:pPr>
            <w:r w:rsidRPr="004F703F">
              <w:rPr>
                <w:rFonts w:ascii="NTFPreCursivefk" w:hAnsi="NTFPreCursivefk"/>
                <w:b/>
                <w:color w:val="00CC00"/>
              </w:rPr>
              <w:t xml:space="preserve">Date: </w:t>
            </w:r>
            <w:r w:rsidR="008802C1">
              <w:rPr>
                <w:rFonts w:ascii="NTFPreCursivefk" w:hAnsi="NTFPreCursivefk"/>
                <w:b/>
                <w:color w:val="7030A0"/>
              </w:rPr>
              <w:t>Tuesday 20</w:t>
            </w:r>
            <w:r w:rsidR="008802C1" w:rsidRPr="008802C1">
              <w:rPr>
                <w:rFonts w:ascii="NTFPreCursivefk" w:hAnsi="NTFPreCursivefk"/>
                <w:b/>
                <w:color w:val="7030A0"/>
                <w:vertAlign w:val="superscript"/>
              </w:rPr>
              <w:t>th</w:t>
            </w:r>
            <w:r w:rsidR="008802C1">
              <w:rPr>
                <w:rFonts w:ascii="NTFPreCursivefk" w:hAnsi="NTFPreCursivefk"/>
                <w:b/>
                <w:color w:val="7030A0"/>
              </w:rPr>
              <w:t xml:space="preserve"> February.</w:t>
            </w:r>
          </w:p>
        </w:tc>
      </w:tr>
      <w:tr w:rsidR="0071090B" w:rsidRPr="004F703F" w14:paraId="3DD36BAC" w14:textId="77777777" w:rsidTr="004F703F">
        <w:tc>
          <w:tcPr>
            <w:tcW w:w="10206" w:type="dxa"/>
            <w:gridSpan w:val="3"/>
          </w:tcPr>
          <w:p w14:paraId="70E6ECAB" w14:textId="77777777" w:rsidR="0071090B" w:rsidRPr="004F703F" w:rsidRDefault="0071090B">
            <w:pPr>
              <w:rPr>
                <w:rFonts w:ascii="NTFPreCursivefk" w:hAnsi="NTFPreCursivefk"/>
                <w:b/>
                <w:color w:val="00CC00"/>
                <w:sz w:val="24"/>
              </w:rPr>
            </w:pPr>
            <w:r w:rsidRPr="004F703F">
              <w:rPr>
                <w:rFonts w:ascii="NTFPreCursivefk" w:hAnsi="NTFPreCursivefk"/>
                <w:b/>
                <w:color w:val="00CC00"/>
                <w:sz w:val="24"/>
              </w:rPr>
              <w:t>Reading</w:t>
            </w:r>
          </w:p>
          <w:p w14:paraId="253BC07F" w14:textId="77777777" w:rsidR="00A32088" w:rsidRPr="00A32088" w:rsidRDefault="00A32088" w:rsidP="00A32088">
            <w:pPr>
              <w:jc w:val="both"/>
              <w:rPr>
                <w:rFonts w:ascii="Comic Sans MS" w:eastAsia="Calibri" w:hAnsi="Comic Sans MS" w:cs="Calibri"/>
                <w:color w:val="000000"/>
                <w:sz w:val="20"/>
                <w:szCs w:val="20"/>
                <w:lang w:eastAsia="en-GB"/>
              </w:rPr>
            </w:pPr>
            <w:r w:rsidRPr="00A32088">
              <w:rPr>
                <w:rFonts w:ascii="Comic Sans MS" w:eastAsia="Calibri" w:hAnsi="Comic Sans MS" w:cs="Calibri"/>
                <w:color w:val="000000"/>
                <w:sz w:val="20"/>
                <w:szCs w:val="20"/>
                <w:lang w:eastAsia="en-GB"/>
              </w:rPr>
              <w:t xml:space="preserve">This half term, we would like your child to read four times per week. We ask that the children are listened to by an adult or older sibling and that this is recorded in their school Reading </w:t>
            </w:r>
            <w:proofErr w:type="gramStart"/>
            <w:r w:rsidRPr="00A32088">
              <w:rPr>
                <w:rFonts w:ascii="Comic Sans MS" w:eastAsia="Calibri" w:hAnsi="Comic Sans MS" w:cs="Calibri"/>
                <w:color w:val="000000"/>
                <w:sz w:val="20"/>
                <w:szCs w:val="20"/>
                <w:lang w:eastAsia="en-GB"/>
              </w:rPr>
              <w:t>Record;</w:t>
            </w:r>
            <w:proofErr w:type="gramEnd"/>
            <w:r w:rsidRPr="00A32088">
              <w:rPr>
                <w:rFonts w:ascii="Comic Sans MS" w:eastAsia="Calibri" w:hAnsi="Comic Sans MS" w:cs="Calibri"/>
                <w:color w:val="000000"/>
                <w:sz w:val="20"/>
                <w:szCs w:val="20"/>
                <w:lang w:eastAsia="en-GB"/>
              </w:rPr>
              <w:t xml:space="preserve"> the purple book. It is important that this is then signed to show they have read - the date, the title of the book and a signature. If you would like to add a comment about your child’s reading you are more than welcome to do so. Adults in school will keep track of the number of reads and children will be rewarded reading badges for the number of reads they complete: Please note that should your child read more than once in one evening, we count this still as one read only- as you can appreciate some children in the past have tried to get twenty reads in one sitting! Short bursts with rich book talk </w:t>
            </w:r>
            <w:proofErr w:type="gramStart"/>
            <w:r w:rsidRPr="00A32088">
              <w:rPr>
                <w:rFonts w:ascii="Comic Sans MS" w:eastAsia="Calibri" w:hAnsi="Comic Sans MS" w:cs="Calibri"/>
                <w:color w:val="000000"/>
                <w:sz w:val="20"/>
                <w:szCs w:val="20"/>
                <w:lang w:eastAsia="en-GB"/>
              </w:rPr>
              <w:t>is</w:t>
            </w:r>
            <w:proofErr w:type="gramEnd"/>
            <w:r w:rsidRPr="00A32088">
              <w:rPr>
                <w:rFonts w:ascii="Comic Sans MS" w:eastAsia="Calibri" w:hAnsi="Comic Sans MS" w:cs="Calibri"/>
                <w:color w:val="000000"/>
                <w:sz w:val="20"/>
                <w:szCs w:val="20"/>
                <w:lang w:eastAsia="en-GB"/>
              </w:rPr>
              <w:t xml:space="preserve"> far more valuable in ensuring reading progress. We understand that reading at home is not always possible. Please inform your class teacher and we can ensure additional reads are put in place.</w:t>
            </w:r>
          </w:p>
          <w:p w14:paraId="3697FB59" w14:textId="77777777" w:rsidR="0071090B" w:rsidRDefault="0071090B" w:rsidP="003E363C">
            <w:pPr>
              <w:jc w:val="both"/>
              <w:rPr>
                <w:rFonts w:ascii="NTFPreCursivefk" w:hAnsi="NTFPreCursivefk"/>
                <w:color w:val="000000" w:themeColor="text1"/>
                <w:sz w:val="24"/>
              </w:rPr>
            </w:pPr>
          </w:p>
          <w:p w14:paraId="2DCFC75B" w14:textId="451D80C6" w:rsidR="00A32088" w:rsidRDefault="00A32088" w:rsidP="003E363C">
            <w:pPr>
              <w:jc w:val="both"/>
              <w:rPr>
                <w:rFonts w:ascii="NTFPreCursivefk" w:hAnsi="NTFPreCursivefk"/>
                <w:b/>
                <w:color w:val="000000" w:themeColor="text1"/>
                <w:sz w:val="24"/>
              </w:rPr>
            </w:pPr>
            <w:r>
              <w:rPr>
                <w:noProof/>
              </w:rPr>
              <w:drawing>
                <wp:inline distT="0" distB="0" distL="0" distR="0" wp14:anchorId="17E1FD9B" wp14:editId="4BE5B0ED">
                  <wp:extent cx="5731510" cy="1933575"/>
                  <wp:effectExtent l="0" t="0" r="2540" b="9525"/>
                  <wp:docPr id="166359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9041" name=""/>
                          <pic:cNvPicPr/>
                        </pic:nvPicPr>
                        <pic:blipFill rotWithShape="1">
                          <a:blip r:embed="rId7"/>
                          <a:srcRect b="39002"/>
                          <a:stretch/>
                        </pic:blipFill>
                        <pic:spPr bwMode="auto">
                          <a:xfrm>
                            <a:off x="0" y="0"/>
                            <a:ext cx="5731510" cy="1933575"/>
                          </a:xfrm>
                          <a:prstGeom prst="rect">
                            <a:avLst/>
                          </a:prstGeom>
                          <a:ln>
                            <a:noFill/>
                          </a:ln>
                          <a:extLst>
                            <a:ext uri="{53640926-AAD7-44D8-BBD7-CCE9431645EC}">
                              <a14:shadowObscured xmlns:a14="http://schemas.microsoft.com/office/drawing/2010/main"/>
                            </a:ext>
                          </a:extLst>
                        </pic:spPr>
                      </pic:pic>
                    </a:graphicData>
                  </a:graphic>
                </wp:inline>
              </w:drawing>
            </w:r>
          </w:p>
          <w:p w14:paraId="7265FEE0" w14:textId="77777777" w:rsidR="007F7317" w:rsidRDefault="008802C1" w:rsidP="003E363C">
            <w:pPr>
              <w:jc w:val="both"/>
              <w:rPr>
                <w:noProof/>
              </w:rPr>
            </w:pPr>
            <w:r>
              <w:rPr>
                <w:noProof/>
              </w:rPr>
              <w:t>Here are some topic related books you may like to explore at home</w:t>
            </w:r>
            <w:r w:rsidR="007F7317">
              <w:rPr>
                <w:noProof/>
              </w:rPr>
              <w:t xml:space="preserve"> that link with our Science learning about plants:</w:t>
            </w:r>
          </w:p>
          <w:p w14:paraId="36E32FA5" w14:textId="45C57A44" w:rsidR="00A32088" w:rsidRDefault="0052171A" w:rsidP="003E363C">
            <w:pPr>
              <w:jc w:val="both"/>
              <w:rPr>
                <w:rFonts w:ascii="NTFPreCursivefk" w:hAnsi="NTFPreCursivefk"/>
                <w:b/>
                <w:color w:val="000000" w:themeColor="text1"/>
                <w:sz w:val="24"/>
              </w:rPr>
            </w:pPr>
            <w:r>
              <w:rPr>
                <w:rFonts w:ascii="NTFPreCursivefk" w:hAnsi="NTFPreCursivefk"/>
                <w:b/>
                <w:color w:val="000000" w:themeColor="text1"/>
                <w:sz w:val="24"/>
              </w:rPr>
              <w:t xml:space="preserve">   </w:t>
            </w:r>
            <w:r w:rsidR="007F7317">
              <w:rPr>
                <w:noProof/>
              </w:rPr>
              <w:drawing>
                <wp:inline distT="0" distB="0" distL="0" distR="0" wp14:anchorId="491F50CA" wp14:editId="516B415B">
                  <wp:extent cx="1600200" cy="1581150"/>
                  <wp:effectExtent l="0" t="0" r="0" b="0"/>
                  <wp:docPr id="936817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817331" name=""/>
                          <pic:cNvPicPr/>
                        </pic:nvPicPr>
                        <pic:blipFill>
                          <a:blip r:embed="rId8"/>
                          <a:stretch>
                            <a:fillRect/>
                          </a:stretch>
                        </pic:blipFill>
                        <pic:spPr>
                          <a:xfrm>
                            <a:off x="0" y="0"/>
                            <a:ext cx="1600200" cy="1581150"/>
                          </a:xfrm>
                          <a:prstGeom prst="rect">
                            <a:avLst/>
                          </a:prstGeom>
                        </pic:spPr>
                      </pic:pic>
                    </a:graphicData>
                  </a:graphic>
                </wp:inline>
              </w:drawing>
            </w:r>
            <w:r w:rsidR="007F7317">
              <w:rPr>
                <w:rFonts w:ascii="NTFPreCursivefk" w:hAnsi="NTFPreCursivefk"/>
                <w:b/>
                <w:color w:val="000000" w:themeColor="text1"/>
                <w:sz w:val="24"/>
              </w:rPr>
              <w:t xml:space="preserve"> </w:t>
            </w:r>
            <w:r w:rsidR="007F7317">
              <w:rPr>
                <w:noProof/>
              </w:rPr>
              <w:drawing>
                <wp:inline distT="0" distB="0" distL="0" distR="0" wp14:anchorId="5044B84A" wp14:editId="775EC173">
                  <wp:extent cx="1276350" cy="1609725"/>
                  <wp:effectExtent l="0" t="0" r="0" b="9525"/>
                  <wp:docPr id="1764410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410068" name=""/>
                          <pic:cNvPicPr/>
                        </pic:nvPicPr>
                        <pic:blipFill>
                          <a:blip r:embed="rId9"/>
                          <a:stretch>
                            <a:fillRect/>
                          </a:stretch>
                        </pic:blipFill>
                        <pic:spPr>
                          <a:xfrm>
                            <a:off x="0" y="0"/>
                            <a:ext cx="1276350" cy="1609725"/>
                          </a:xfrm>
                          <a:prstGeom prst="rect">
                            <a:avLst/>
                          </a:prstGeom>
                        </pic:spPr>
                      </pic:pic>
                    </a:graphicData>
                  </a:graphic>
                </wp:inline>
              </w:drawing>
            </w:r>
            <w:r w:rsidR="007F7317">
              <w:rPr>
                <w:noProof/>
              </w:rPr>
              <w:drawing>
                <wp:inline distT="0" distB="0" distL="0" distR="0" wp14:anchorId="43F04BFC" wp14:editId="749FCEBF">
                  <wp:extent cx="1609725" cy="1704975"/>
                  <wp:effectExtent l="0" t="0" r="9525" b="9525"/>
                  <wp:docPr id="1887293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293115" name=""/>
                          <pic:cNvPicPr/>
                        </pic:nvPicPr>
                        <pic:blipFill>
                          <a:blip r:embed="rId10"/>
                          <a:stretch>
                            <a:fillRect/>
                          </a:stretch>
                        </pic:blipFill>
                        <pic:spPr>
                          <a:xfrm>
                            <a:off x="0" y="0"/>
                            <a:ext cx="1609725" cy="1704975"/>
                          </a:xfrm>
                          <a:prstGeom prst="rect">
                            <a:avLst/>
                          </a:prstGeom>
                        </pic:spPr>
                      </pic:pic>
                    </a:graphicData>
                  </a:graphic>
                </wp:inline>
              </w:drawing>
            </w:r>
          </w:p>
          <w:p w14:paraId="77FA1A58" w14:textId="53A92DE4" w:rsidR="00A32088" w:rsidRDefault="00A32088" w:rsidP="003E363C">
            <w:pPr>
              <w:jc w:val="both"/>
              <w:rPr>
                <w:rFonts w:ascii="NTFPreCursivefk" w:hAnsi="NTFPreCursivefk"/>
                <w:b/>
                <w:color w:val="000000" w:themeColor="text1"/>
                <w:sz w:val="24"/>
              </w:rPr>
            </w:pPr>
          </w:p>
          <w:p w14:paraId="13337BBC" w14:textId="77777777" w:rsidR="00A32088" w:rsidRDefault="00A32088" w:rsidP="003E363C">
            <w:pPr>
              <w:jc w:val="both"/>
              <w:rPr>
                <w:rFonts w:ascii="NTFPreCursivefk" w:hAnsi="NTFPreCursivefk"/>
                <w:b/>
                <w:color w:val="000000" w:themeColor="text1"/>
                <w:sz w:val="24"/>
              </w:rPr>
            </w:pPr>
          </w:p>
          <w:p w14:paraId="48FD708B" w14:textId="59B911B7" w:rsidR="00A32088" w:rsidRPr="004F703F" w:rsidRDefault="00A32088" w:rsidP="003E363C">
            <w:pPr>
              <w:jc w:val="both"/>
              <w:rPr>
                <w:rFonts w:ascii="NTFPreCursivefk" w:hAnsi="NTFPreCursivefk"/>
                <w:b/>
                <w:color w:val="000000" w:themeColor="text1"/>
                <w:sz w:val="24"/>
              </w:rPr>
            </w:pPr>
          </w:p>
        </w:tc>
      </w:tr>
      <w:tr w:rsidR="0071090B" w:rsidRPr="004F703F" w14:paraId="14850A58" w14:textId="77777777" w:rsidTr="004F703F">
        <w:tc>
          <w:tcPr>
            <w:tcW w:w="10206" w:type="dxa"/>
            <w:gridSpan w:val="3"/>
          </w:tcPr>
          <w:p w14:paraId="72D683E4" w14:textId="1F8E7608" w:rsidR="0071090B" w:rsidRPr="004F703F" w:rsidRDefault="0071090B">
            <w:pPr>
              <w:rPr>
                <w:rFonts w:ascii="NTFPreCursivefk" w:hAnsi="NTFPreCursivefk"/>
                <w:b/>
                <w:color w:val="00CC00"/>
                <w:sz w:val="24"/>
              </w:rPr>
            </w:pPr>
            <w:r w:rsidRPr="004F703F">
              <w:rPr>
                <w:rFonts w:ascii="NTFPreCursivefk" w:hAnsi="NTFPreCursivefk"/>
                <w:b/>
                <w:color w:val="00CC00"/>
                <w:sz w:val="24"/>
              </w:rPr>
              <w:t>Spellings</w:t>
            </w:r>
          </w:p>
          <w:p w14:paraId="324BB4E6" w14:textId="73B37EF6" w:rsidR="00A32088" w:rsidRDefault="00A32088" w:rsidP="00A32088">
            <w:pPr>
              <w:jc w:val="both"/>
              <w:rPr>
                <w:rFonts w:ascii="Comic Sans MS" w:eastAsia="Calibri" w:hAnsi="Comic Sans MS" w:cs="Calibri"/>
                <w:color w:val="000000"/>
                <w:sz w:val="20"/>
                <w:szCs w:val="20"/>
                <w:lang w:eastAsia="en-GB"/>
              </w:rPr>
            </w:pPr>
            <w:r w:rsidRPr="00A32088">
              <w:rPr>
                <w:rFonts w:ascii="Comic Sans MS" w:eastAsia="Calibri" w:hAnsi="Comic Sans MS" w:cs="Calibri"/>
                <w:color w:val="000000"/>
                <w:sz w:val="20"/>
                <w:szCs w:val="20"/>
                <w:lang w:eastAsia="en-GB"/>
              </w:rPr>
              <w:t xml:space="preserve">The children will </w:t>
            </w:r>
            <w:r>
              <w:rPr>
                <w:rFonts w:ascii="Comic Sans MS" w:eastAsia="Calibri" w:hAnsi="Comic Sans MS" w:cs="Calibri"/>
                <w:color w:val="000000"/>
                <w:sz w:val="20"/>
                <w:szCs w:val="20"/>
                <w:lang w:eastAsia="en-GB"/>
              </w:rPr>
              <w:t xml:space="preserve">continue to </w:t>
            </w:r>
            <w:r w:rsidRPr="00A32088">
              <w:rPr>
                <w:rFonts w:ascii="Comic Sans MS" w:eastAsia="Calibri" w:hAnsi="Comic Sans MS" w:cs="Calibri"/>
                <w:color w:val="000000"/>
                <w:sz w:val="20"/>
                <w:szCs w:val="20"/>
                <w:lang w:eastAsia="en-GB"/>
              </w:rPr>
              <w:t>learn spellings each week in class.  Spellings will be assessed through investigation and practical learning and applied in their writing throughout the half term. Children will bring home spelling homework on a Friday to practise and are invited to return this to school on completion. There will be weekly spelling quizzes every Friday.</w:t>
            </w:r>
            <w:r>
              <w:rPr>
                <w:rFonts w:ascii="Comic Sans MS" w:eastAsia="Calibri" w:hAnsi="Comic Sans MS" w:cs="Calibri"/>
                <w:color w:val="000000"/>
                <w:sz w:val="20"/>
                <w:szCs w:val="20"/>
                <w:lang w:eastAsia="en-GB"/>
              </w:rPr>
              <w:t xml:space="preserve"> Here is a list of some of the Year 2 Common Exception words that will be learnt across the year:</w:t>
            </w:r>
          </w:p>
          <w:p w14:paraId="5330DA4B" w14:textId="083950EC" w:rsidR="00A32088" w:rsidRDefault="00A32088" w:rsidP="00A32088">
            <w:pPr>
              <w:jc w:val="both"/>
              <w:rPr>
                <w:rFonts w:ascii="Comic Sans MS" w:eastAsia="Calibri" w:hAnsi="Comic Sans MS" w:cs="Calibri"/>
                <w:color w:val="000000"/>
                <w:sz w:val="20"/>
                <w:szCs w:val="20"/>
                <w:lang w:eastAsia="en-GB"/>
              </w:rPr>
            </w:pPr>
            <w:r>
              <w:rPr>
                <w:noProof/>
              </w:rPr>
              <w:lastRenderedPageBreak/>
              <w:drawing>
                <wp:inline distT="0" distB="0" distL="0" distR="0" wp14:anchorId="19E234FE" wp14:editId="1617C426">
                  <wp:extent cx="5731510" cy="3446780"/>
                  <wp:effectExtent l="0" t="0" r="0" b="0"/>
                  <wp:docPr id="280071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71501" name=""/>
                          <pic:cNvPicPr/>
                        </pic:nvPicPr>
                        <pic:blipFill>
                          <a:blip r:embed="rId11"/>
                          <a:stretch>
                            <a:fillRect/>
                          </a:stretch>
                        </pic:blipFill>
                        <pic:spPr>
                          <a:xfrm>
                            <a:off x="0" y="0"/>
                            <a:ext cx="5731510" cy="3446780"/>
                          </a:xfrm>
                          <a:prstGeom prst="rect">
                            <a:avLst/>
                          </a:prstGeom>
                        </pic:spPr>
                      </pic:pic>
                    </a:graphicData>
                  </a:graphic>
                </wp:inline>
              </w:drawing>
            </w:r>
          </w:p>
          <w:p w14:paraId="0D2661DD" w14:textId="77777777" w:rsidR="0071090B" w:rsidRPr="004F703F" w:rsidRDefault="0071090B">
            <w:pPr>
              <w:rPr>
                <w:rFonts w:ascii="NTFPreCursivefk" w:hAnsi="NTFPreCursivefk"/>
                <w:b/>
                <w:color w:val="00CC00"/>
                <w:sz w:val="24"/>
              </w:rPr>
            </w:pPr>
          </w:p>
        </w:tc>
      </w:tr>
      <w:tr w:rsidR="0071090B" w:rsidRPr="004F703F" w14:paraId="6F5A680D" w14:textId="77777777" w:rsidTr="004F703F">
        <w:tc>
          <w:tcPr>
            <w:tcW w:w="10206" w:type="dxa"/>
            <w:gridSpan w:val="3"/>
          </w:tcPr>
          <w:p w14:paraId="4EEA8824" w14:textId="77777777" w:rsidR="0071090B" w:rsidRPr="004F703F" w:rsidRDefault="007D75EB" w:rsidP="007D75EB">
            <w:pPr>
              <w:rPr>
                <w:rFonts w:ascii="NTFPreCursivefk" w:hAnsi="NTFPreCursivefk"/>
                <w:b/>
                <w:color w:val="00CC00"/>
                <w:sz w:val="24"/>
              </w:rPr>
            </w:pPr>
            <w:r w:rsidRPr="004F703F">
              <w:rPr>
                <w:rFonts w:ascii="NTFPreCursivefk" w:hAnsi="NTFPreCursivefk"/>
                <w:b/>
                <w:color w:val="00CC00"/>
                <w:sz w:val="24"/>
              </w:rPr>
              <w:lastRenderedPageBreak/>
              <w:t xml:space="preserve">Mental Maths: </w:t>
            </w:r>
          </w:p>
          <w:p w14:paraId="72D1DCA1" w14:textId="0420723F" w:rsidR="007F7317" w:rsidRDefault="007F7317" w:rsidP="00A32088">
            <w:pPr>
              <w:rPr>
                <w:rFonts w:ascii="NTFPreCursivefk" w:hAnsi="NTFPreCursivefk"/>
                <w:sz w:val="24"/>
              </w:rPr>
            </w:pPr>
            <w:r>
              <w:rPr>
                <w:rFonts w:ascii="NTFPreCursivefk" w:hAnsi="NTFPreCursivefk"/>
                <w:sz w:val="24"/>
              </w:rPr>
              <w:t>This half term we would like your child to practise making amounts with coins. Challenge the to help you add up items when shopping and ask them to locate the correct coins to make the amount. You may find it helpful to start with coin recognition; look at the value of each coin, how many 10ps make this amount? How many 5ps make this amount?</w:t>
            </w:r>
          </w:p>
          <w:p w14:paraId="30CA1FC3" w14:textId="77777777" w:rsidR="007F7317" w:rsidRDefault="007F7317" w:rsidP="00A32088">
            <w:pPr>
              <w:rPr>
                <w:rFonts w:ascii="NTFPreCursivefk" w:hAnsi="NTFPreCursivefk"/>
                <w:sz w:val="24"/>
              </w:rPr>
            </w:pPr>
          </w:p>
          <w:p w14:paraId="1675B36F" w14:textId="39922F6F" w:rsidR="00A32088" w:rsidRDefault="007F7317" w:rsidP="00A32088">
            <w:pPr>
              <w:rPr>
                <w:rFonts w:ascii="NTFPreCursivefk" w:hAnsi="NTFPreCursivefk"/>
                <w:sz w:val="24"/>
              </w:rPr>
            </w:pPr>
            <w:r>
              <w:rPr>
                <w:rFonts w:ascii="NTFPreCursivefk" w:hAnsi="NTFPreCursivefk"/>
                <w:sz w:val="24"/>
              </w:rPr>
              <w:t>T</w:t>
            </w:r>
            <w:r w:rsidR="0052171A">
              <w:rPr>
                <w:rFonts w:ascii="NTFPreCursivefk" w:hAnsi="NTFPreCursivefk"/>
                <w:sz w:val="24"/>
              </w:rPr>
              <w:t>imes tables – this half term children will have times tables quizzes – these will happen on a Friday. The times tables we will be focusing on are: 10s   2s     5s.</w:t>
            </w:r>
            <w:r>
              <w:rPr>
                <w:rFonts w:ascii="NTFPreCursivefk" w:hAnsi="NTFPreCursivefk"/>
                <w:sz w:val="24"/>
              </w:rPr>
              <w:t xml:space="preserve"> Quizzes will be done out of order so please challenge your child to recall in different orders, </w:t>
            </w:r>
            <w:proofErr w:type="spellStart"/>
            <w:r>
              <w:rPr>
                <w:rFonts w:ascii="NTFPreCursivefk" w:hAnsi="NTFPreCursivefk"/>
                <w:sz w:val="24"/>
              </w:rPr>
              <w:t>eg</w:t>
            </w:r>
            <w:proofErr w:type="spellEnd"/>
            <w:r>
              <w:rPr>
                <w:rFonts w:ascii="NTFPreCursivefk" w:hAnsi="NTFPreCursivefk"/>
                <w:sz w:val="24"/>
              </w:rPr>
              <w:t xml:space="preserve"> 5 x 2 =    8 x </w:t>
            </w:r>
            <w:proofErr w:type="gramStart"/>
            <w:r>
              <w:rPr>
                <w:rFonts w:ascii="NTFPreCursivefk" w:hAnsi="NTFPreCursivefk"/>
                <w:sz w:val="24"/>
              </w:rPr>
              <w:t>2  =</w:t>
            </w:r>
            <w:proofErr w:type="gramEnd"/>
            <w:r>
              <w:rPr>
                <w:rFonts w:ascii="NTFPreCursivefk" w:hAnsi="NTFPreCursivefk"/>
                <w:sz w:val="24"/>
              </w:rPr>
              <w:t xml:space="preserve"> </w:t>
            </w:r>
          </w:p>
          <w:p w14:paraId="2FDDE799" w14:textId="6F0AA8AE" w:rsidR="00A32088" w:rsidRPr="004F703F" w:rsidRDefault="00A32088" w:rsidP="00A32088">
            <w:pPr>
              <w:rPr>
                <w:rFonts w:ascii="NTFPreCursivefk" w:hAnsi="NTFPreCursivefk"/>
                <w:sz w:val="24"/>
              </w:rPr>
            </w:pPr>
            <w:r w:rsidRPr="00245359">
              <w:rPr>
                <w:rFonts w:ascii="Comic Sans MS" w:hAnsi="Comic Sans MS"/>
                <w:noProof/>
                <w:sz w:val="20"/>
                <w:szCs w:val="20"/>
              </w:rPr>
              <w:drawing>
                <wp:inline distT="0" distB="0" distL="0" distR="0" wp14:anchorId="06F6098C" wp14:editId="27D8F223">
                  <wp:extent cx="1533525" cy="561975"/>
                  <wp:effectExtent l="0" t="0" r="9525" b="9525"/>
                  <wp:docPr id="157698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8801" name=""/>
                          <pic:cNvPicPr/>
                        </pic:nvPicPr>
                        <pic:blipFill>
                          <a:blip r:embed="rId12"/>
                          <a:stretch>
                            <a:fillRect/>
                          </a:stretch>
                        </pic:blipFill>
                        <pic:spPr>
                          <a:xfrm>
                            <a:off x="0" y="0"/>
                            <a:ext cx="1533525" cy="561975"/>
                          </a:xfrm>
                          <a:prstGeom prst="rect">
                            <a:avLst/>
                          </a:prstGeom>
                        </pic:spPr>
                      </pic:pic>
                    </a:graphicData>
                  </a:graphic>
                </wp:inline>
              </w:drawing>
            </w:r>
          </w:p>
          <w:p w14:paraId="64B42E20" w14:textId="28CCB169" w:rsidR="007A28F6" w:rsidRPr="004F703F" w:rsidRDefault="003E363C" w:rsidP="003E363C">
            <w:pPr>
              <w:rPr>
                <w:rFonts w:ascii="NTFPreCursivefk" w:hAnsi="NTFPreCursivefk"/>
                <w:b/>
                <w:sz w:val="24"/>
              </w:rPr>
            </w:pPr>
            <w:r w:rsidRPr="004F703F">
              <w:rPr>
                <w:rFonts w:ascii="NTFPreCursivefk" w:hAnsi="NTFPreCursivefk"/>
                <w:sz w:val="24"/>
              </w:rPr>
              <w:t>.</w:t>
            </w:r>
            <w:r w:rsidRPr="004F703F">
              <w:rPr>
                <w:rFonts w:ascii="NTFPreCursivefk" w:hAnsi="NTFPreCursivefk"/>
                <w:b/>
                <w:sz w:val="24"/>
              </w:rPr>
              <w:t xml:space="preserve"> </w:t>
            </w:r>
          </w:p>
        </w:tc>
      </w:tr>
      <w:tr w:rsidR="0071090B" w:rsidRPr="004F703F" w14:paraId="290AF8C1" w14:textId="77777777" w:rsidTr="004F703F">
        <w:tc>
          <w:tcPr>
            <w:tcW w:w="10206" w:type="dxa"/>
            <w:gridSpan w:val="3"/>
          </w:tcPr>
          <w:p w14:paraId="7A56A02C" w14:textId="77777777" w:rsidR="0071090B" w:rsidRPr="004F703F" w:rsidRDefault="0071090B" w:rsidP="007D75EB">
            <w:pPr>
              <w:rPr>
                <w:rFonts w:ascii="NTFPreCursivefk" w:hAnsi="NTFPreCursivefk"/>
                <w:b/>
                <w:color w:val="00CC00"/>
                <w:sz w:val="24"/>
              </w:rPr>
            </w:pPr>
            <w:r w:rsidRPr="004F703F">
              <w:rPr>
                <w:rFonts w:ascii="NTFPreCursivefk" w:hAnsi="NTFPreCursivefk"/>
                <w:b/>
                <w:color w:val="00CC00"/>
                <w:sz w:val="24"/>
              </w:rPr>
              <w:t xml:space="preserve">Home Learning creative Project </w:t>
            </w:r>
            <w:r w:rsidR="007B5574" w:rsidRPr="004F703F">
              <w:rPr>
                <w:rFonts w:ascii="NTFPreCursivefk" w:hAnsi="NTFPreCursivefk"/>
                <w:b/>
                <w:color w:val="00CC00"/>
                <w:sz w:val="24"/>
              </w:rPr>
              <w:t>:</w:t>
            </w:r>
          </w:p>
          <w:p w14:paraId="7D77C62C" w14:textId="015178A8" w:rsidR="0052171A" w:rsidRPr="007F7317" w:rsidRDefault="007F7317" w:rsidP="0052171A">
            <w:pPr>
              <w:rPr>
                <w:rFonts w:ascii="NTFPreCursivef" w:hAnsi="NTFPreCursivef"/>
                <w:sz w:val="24"/>
              </w:rPr>
            </w:pPr>
            <w:r w:rsidRPr="007F7317">
              <w:rPr>
                <w:rFonts w:ascii="NTFPreCursivef" w:hAnsi="NTFPreCursivef"/>
              </w:rPr>
              <w:t>This half we are focusing on plants. We will be growing a range of different plants, discussing the different types of seed</w:t>
            </w:r>
            <w:r>
              <w:rPr>
                <w:rFonts w:ascii="NTFPreCursivef" w:hAnsi="NTFPreCursivef"/>
              </w:rPr>
              <w:t>s</w:t>
            </w:r>
            <w:r w:rsidRPr="007F7317">
              <w:rPr>
                <w:rFonts w:ascii="NTFPreCursivef" w:hAnsi="NTFPreCursivef"/>
              </w:rPr>
              <w:t xml:space="preserve"> and </w:t>
            </w:r>
            <w:proofErr w:type="gramStart"/>
            <w:r w:rsidRPr="007F7317">
              <w:rPr>
                <w:rFonts w:ascii="NTFPreCursivef" w:hAnsi="NTFPreCursivef"/>
              </w:rPr>
              <w:t>bulbs</w:t>
            </w:r>
            <w:proofErr w:type="gramEnd"/>
            <w:r w:rsidRPr="007F7317">
              <w:rPr>
                <w:rFonts w:ascii="NTFPreCursivef" w:hAnsi="NTFPreCursivef"/>
              </w:rPr>
              <w:t xml:space="preserve"> and looking at all the different plants we eat. We will also be using plants as a focus for our </w:t>
            </w:r>
            <w:proofErr w:type="gramStart"/>
            <w:r w:rsidRPr="007F7317">
              <w:rPr>
                <w:rFonts w:ascii="NTFPreCursivef" w:hAnsi="NTFPreCursivef"/>
              </w:rPr>
              <w:t>art work</w:t>
            </w:r>
            <w:proofErr w:type="gramEnd"/>
            <w:r w:rsidRPr="007F7317">
              <w:rPr>
                <w:rFonts w:ascii="NTFPreCursivef" w:hAnsi="NTFPreCursivef"/>
              </w:rPr>
              <w:t xml:space="preserve">. We will be using our sketching and shading skills with pencils, chalk pastels and oil pastels. Please encourage your child to get creative at home and do some fantastic </w:t>
            </w:r>
            <w:proofErr w:type="gramStart"/>
            <w:r w:rsidRPr="007F7317">
              <w:rPr>
                <w:rFonts w:ascii="NTFPreCursivef" w:hAnsi="NTFPreCursivef"/>
              </w:rPr>
              <w:t>art work</w:t>
            </w:r>
            <w:proofErr w:type="gramEnd"/>
            <w:r w:rsidRPr="007F7317">
              <w:rPr>
                <w:rFonts w:ascii="NTFPreCursivef" w:hAnsi="NTFPreCursivef"/>
              </w:rPr>
              <w:t xml:space="preserve"> around the idea of plants. It could a collage, painting, drawing, </w:t>
            </w:r>
            <w:proofErr w:type="gramStart"/>
            <w:r w:rsidRPr="007F7317">
              <w:rPr>
                <w:rFonts w:ascii="NTFPreCursivef" w:hAnsi="NTFPreCursivef"/>
              </w:rPr>
              <w:t>printing</w:t>
            </w:r>
            <w:proofErr w:type="gramEnd"/>
            <w:r w:rsidRPr="007F7317">
              <w:rPr>
                <w:rFonts w:ascii="NTFPreCursivef" w:hAnsi="NTFPreCursivef"/>
              </w:rPr>
              <w:t xml:space="preserve"> </w:t>
            </w:r>
            <w:r>
              <w:rPr>
                <w:rFonts w:ascii="NTFPreCursivef" w:hAnsi="NTFPreCursivef"/>
              </w:rPr>
              <w:t>or some junk modelling. We look forward to seeing your creations.</w:t>
            </w:r>
          </w:p>
          <w:p w14:paraId="6C62E57E" w14:textId="1350883E" w:rsidR="0052171A" w:rsidRPr="00F839C4" w:rsidRDefault="0052171A" w:rsidP="0052171A">
            <w:pPr>
              <w:rPr>
                <w:rFonts w:ascii="NTFPreCursivefk" w:hAnsi="NTFPreCursivefk"/>
                <w:sz w:val="24"/>
              </w:rPr>
            </w:pPr>
          </w:p>
        </w:tc>
      </w:tr>
      <w:tr w:rsidR="007B5574" w:rsidRPr="004F703F" w14:paraId="1236AD69" w14:textId="77777777" w:rsidTr="004F703F">
        <w:tc>
          <w:tcPr>
            <w:tcW w:w="10206" w:type="dxa"/>
            <w:gridSpan w:val="3"/>
          </w:tcPr>
          <w:p w14:paraId="24F5BFD5" w14:textId="77777777" w:rsidR="007B5574" w:rsidRPr="004F703F" w:rsidRDefault="007B5574" w:rsidP="007D75EB">
            <w:pPr>
              <w:rPr>
                <w:rFonts w:ascii="NTFPreCursivefk" w:hAnsi="NTFPreCursivefk"/>
                <w:b/>
                <w:color w:val="00CC00"/>
                <w:sz w:val="24"/>
              </w:rPr>
            </w:pPr>
            <w:r w:rsidRPr="004F703F">
              <w:rPr>
                <w:rFonts w:ascii="NTFPreCursivefk" w:hAnsi="NTFPreCursivefk"/>
                <w:b/>
                <w:color w:val="00CC00"/>
                <w:sz w:val="24"/>
              </w:rPr>
              <w:t>Hot Topic:</w:t>
            </w:r>
          </w:p>
          <w:p w14:paraId="40DC1F37" w14:textId="77777777" w:rsidR="0096650D" w:rsidRDefault="007F7317" w:rsidP="007D75EB">
            <w:pPr>
              <w:rPr>
                <w:rFonts w:ascii="NTFPreCursivefk" w:hAnsi="NTFPreCursivefk"/>
                <w:sz w:val="24"/>
              </w:rPr>
            </w:pPr>
            <w:r>
              <w:rPr>
                <w:rFonts w:ascii="NTFPreCursivefk" w:hAnsi="NTFPreCursivefk"/>
                <w:sz w:val="24"/>
              </w:rPr>
              <w:t>This week we celebrated diversity by taking part in an International Culture Day. We would like you to consider the following statement:</w:t>
            </w:r>
          </w:p>
          <w:p w14:paraId="4BC0A4B5" w14:textId="77777777" w:rsidR="007F7317" w:rsidRDefault="007F7317" w:rsidP="007F7317">
            <w:pPr>
              <w:jc w:val="center"/>
              <w:rPr>
                <w:rFonts w:ascii="NTFPreCursivefk" w:hAnsi="NTFPreCursivefk"/>
                <w:b/>
                <w:bCs/>
                <w:sz w:val="24"/>
              </w:rPr>
            </w:pPr>
            <w:r>
              <w:rPr>
                <w:rFonts w:ascii="NTFPreCursivefk" w:hAnsi="NTFPreCursivefk"/>
                <w:b/>
                <w:bCs/>
                <w:sz w:val="24"/>
              </w:rPr>
              <w:t>A life without diversity would be</w:t>
            </w:r>
            <w:proofErr w:type="gramStart"/>
            <w:r>
              <w:rPr>
                <w:rFonts w:ascii="NTFPreCursivefk" w:hAnsi="NTFPreCursivefk"/>
                <w:b/>
                <w:bCs/>
                <w:sz w:val="24"/>
              </w:rPr>
              <w:t>…..</w:t>
            </w:r>
            <w:proofErr w:type="gramEnd"/>
          </w:p>
          <w:p w14:paraId="02CD1F4E" w14:textId="24CDDB78" w:rsidR="007F7317" w:rsidRPr="007F7317" w:rsidRDefault="007F7317" w:rsidP="007F7317">
            <w:pPr>
              <w:jc w:val="center"/>
              <w:rPr>
                <w:rFonts w:ascii="NTFPreCursivefk" w:hAnsi="NTFPreCursivefk"/>
                <w:b/>
                <w:bCs/>
                <w:sz w:val="24"/>
              </w:rPr>
            </w:pPr>
          </w:p>
        </w:tc>
      </w:tr>
    </w:tbl>
    <w:p w14:paraId="56A73FDB" w14:textId="77777777" w:rsidR="004F703F" w:rsidRPr="004F703F" w:rsidRDefault="004F703F">
      <w:pPr>
        <w:rPr>
          <w:rFonts w:ascii="NTFPreCursivefk" w:hAnsi="NTFPreCursivefk"/>
          <w:sz w:val="24"/>
        </w:rPr>
      </w:pPr>
    </w:p>
    <w:sectPr w:rsidR="004F703F" w:rsidRPr="004F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F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B"/>
    <w:rsid w:val="000D51B4"/>
    <w:rsid w:val="00286366"/>
    <w:rsid w:val="002A5ED4"/>
    <w:rsid w:val="00370F32"/>
    <w:rsid w:val="003D0FE5"/>
    <w:rsid w:val="003E363C"/>
    <w:rsid w:val="00415137"/>
    <w:rsid w:val="00435202"/>
    <w:rsid w:val="004F703F"/>
    <w:rsid w:val="0052171A"/>
    <w:rsid w:val="005F3645"/>
    <w:rsid w:val="00661025"/>
    <w:rsid w:val="006A7FEF"/>
    <w:rsid w:val="0071090B"/>
    <w:rsid w:val="00715816"/>
    <w:rsid w:val="007A28F6"/>
    <w:rsid w:val="007B5574"/>
    <w:rsid w:val="007D75EB"/>
    <w:rsid w:val="007E0418"/>
    <w:rsid w:val="007F7317"/>
    <w:rsid w:val="008802C1"/>
    <w:rsid w:val="00895A44"/>
    <w:rsid w:val="0096650D"/>
    <w:rsid w:val="009730D9"/>
    <w:rsid w:val="00A32088"/>
    <w:rsid w:val="00A71BB2"/>
    <w:rsid w:val="00C909BC"/>
    <w:rsid w:val="00DB1B0C"/>
    <w:rsid w:val="00F8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5195"/>
  <w15:docId w15:val="{CF7A93DB-2A3C-48E9-89BF-F461F4A1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E5"/>
    <w:rPr>
      <w:rFonts w:ascii="Tahoma" w:hAnsi="Tahoma" w:cs="Tahoma"/>
      <w:sz w:val="16"/>
      <w:szCs w:val="16"/>
    </w:rPr>
  </w:style>
  <w:style w:type="character" w:styleId="Hyperlink">
    <w:name w:val="Hyperlink"/>
    <w:basedOn w:val="DefaultParagraphFont"/>
    <w:uiPriority w:val="99"/>
    <w:unhideWhenUsed/>
    <w:rsid w:val="007A2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94819E2F92F44ACDF8F00B7F6E627" ma:contentTypeVersion="14" ma:contentTypeDescription="Create a new document." ma:contentTypeScope="" ma:versionID="7e962d91221c375077334e981793fbcd">
  <xsd:schema xmlns:xsd="http://www.w3.org/2001/XMLSchema" xmlns:xs="http://www.w3.org/2001/XMLSchema" xmlns:p="http://schemas.microsoft.com/office/2006/metadata/properties" xmlns:ns2="eafa7775-d110-4f81-bc50-481a154ddbec" xmlns:ns3="0d80f08e-d4ca-4307-8545-8fa39e64bb83" targetNamespace="http://schemas.microsoft.com/office/2006/metadata/properties" ma:root="true" ma:fieldsID="c6cc6e23c10dab2bf80532cd8a21e809" ns2:_="" ns3:_="">
    <xsd:import namespace="eafa7775-d110-4f81-bc50-481a154ddbec"/>
    <xsd:import namespace="0d80f08e-d4ca-4307-8545-8fa39e64b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GenerationTime" minOccurs="0"/>
                <xsd:element ref="ns3:MediaServiceEventHashCode" minOccurs="0"/>
                <xsd:element ref="ns3:MediaServiceOCR"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a7775-d110-4f81-bc50-481a154dd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0f08e-d4ca-4307-8545-8fa39e64b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e80207b-6e0e-402b-bbc9-f27bab6c72b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80f08e-d4ca-4307-8545-8fa39e64bb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0FD027-B16C-48E4-8579-057E8C786AA4}"/>
</file>

<file path=customXml/itemProps2.xml><?xml version="1.0" encoding="utf-8"?>
<ds:datastoreItem xmlns:ds="http://schemas.openxmlformats.org/officeDocument/2006/customXml" ds:itemID="{1A130E46-BE12-425D-98CF-711F0A5CB7B3}">
  <ds:schemaRefs>
    <ds:schemaRef ds:uri="http://schemas.microsoft.com/sharepoint/v3/contenttype/forms"/>
  </ds:schemaRefs>
</ds:datastoreItem>
</file>

<file path=customXml/itemProps3.xml><?xml version="1.0" encoding="utf-8"?>
<ds:datastoreItem xmlns:ds="http://schemas.openxmlformats.org/officeDocument/2006/customXml" ds:itemID="{8BF8E9DA-5C21-4325-A633-DF67D55F54C2}">
  <ds:schemaRefs>
    <ds:schemaRef ds:uri="http://schemas.microsoft.com/office/2006/metadata/properties"/>
    <ds:schemaRef ds:uri="http://schemas.microsoft.com/office/infopath/2007/PartnerControls"/>
    <ds:schemaRef ds:uri="0d80f08e-d4ca-4307-8545-8fa39e64bb8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Lumber</dc:creator>
  <cp:lastModifiedBy>Emma Goodall</cp:lastModifiedBy>
  <cp:revision>2</cp:revision>
  <dcterms:created xsi:type="dcterms:W3CDTF">2024-02-20T15:37:00Z</dcterms:created>
  <dcterms:modified xsi:type="dcterms:W3CDTF">2024-02-20T15:37:00Z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0x0101006C594819E2F92F44ACDF8F00B7F6E627</vt:lpwstr>
  </property>
</Properties>
</file>