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6CDB" w14:textId="77777777" w:rsidR="00AE0ED7" w:rsidRDefault="00AE0ED7">
      <w:pPr>
        <w:widowControl w:val="0"/>
        <w:pBdr>
          <w:top w:val="nil"/>
          <w:left w:val="nil"/>
          <w:bottom w:val="nil"/>
          <w:right w:val="nil"/>
          <w:between w:val="nil"/>
        </w:pBdr>
        <w:spacing w:after="0"/>
        <w:rPr>
          <w:rFonts w:ascii="Arial" w:eastAsia="Arial" w:hAnsi="Arial" w:cs="Arial"/>
          <w:color w:val="000000"/>
        </w:rPr>
      </w:pPr>
    </w:p>
    <w:tbl>
      <w:tblPr>
        <w:tblStyle w:val="a"/>
        <w:tblW w:w="10460"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ayout w:type="fixed"/>
        <w:tblLook w:val="0400" w:firstRow="0" w:lastRow="0" w:firstColumn="0" w:lastColumn="0" w:noHBand="0" w:noVBand="1"/>
      </w:tblPr>
      <w:tblGrid>
        <w:gridCol w:w="3723"/>
        <w:gridCol w:w="3724"/>
        <w:gridCol w:w="3013"/>
      </w:tblGrid>
      <w:tr w:rsidR="00AE0ED7" w14:paraId="2C841946" w14:textId="77777777" w:rsidTr="0030683C">
        <w:trPr>
          <w:trHeight w:val="485"/>
        </w:trPr>
        <w:tc>
          <w:tcPr>
            <w:tcW w:w="10460" w:type="dxa"/>
            <w:gridSpan w:val="3"/>
          </w:tcPr>
          <w:p w14:paraId="7787B6FE" w14:textId="77777777" w:rsidR="00AE0ED7" w:rsidRDefault="000B5551">
            <w:pPr>
              <w:jc w:val="center"/>
              <w:rPr>
                <w:b/>
                <w:color w:val="0070C0"/>
                <w:sz w:val="36"/>
                <w:szCs w:val="36"/>
              </w:rPr>
            </w:pPr>
            <w:r>
              <w:rPr>
                <w:b/>
                <w:color w:val="0070C0"/>
                <w:sz w:val="36"/>
                <w:szCs w:val="36"/>
              </w:rPr>
              <w:t>Weston Park Home Learning Overview: Spring Term 2</w:t>
            </w:r>
          </w:p>
        </w:tc>
      </w:tr>
      <w:tr w:rsidR="00AE0ED7" w14:paraId="4F6340DF" w14:textId="77777777" w:rsidTr="0030683C">
        <w:trPr>
          <w:trHeight w:val="301"/>
        </w:trPr>
        <w:tc>
          <w:tcPr>
            <w:tcW w:w="3723" w:type="dxa"/>
          </w:tcPr>
          <w:p w14:paraId="62CA5497" w14:textId="77777777" w:rsidR="00AE0ED7" w:rsidRDefault="000B5551">
            <w:pPr>
              <w:rPr>
                <w:b/>
              </w:rPr>
            </w:pPr>
            <w:r>
              <w:rPr>
                <w:b/>
                <w:color w:val="0070C0"/>
              </w:rPr>
              <w:t>Year:</w:t>
            </w:r>
            <w:r>
              <w:rPr>
                <w:b/>
                <w:color w:val="00B050"/>
              </w:rPr>
              <w:t xml:space="preserve"> </w:t>
            </w:r>
            <w:r>
              <w:rPr>
                <w:b/>
              </w:rPr>
              <w:t>4</w:t>
            </w:r>
          </w:p>
        </w:tc>
        <w:tc>
          <w:tcPr>
            <w:tcW w:w="3724" w:type="dxa"/>
          </w:tcPr>
          <w:p w14:paraId="071C0D9C" w14:textId="306EA9FE" w:rsidR="00AE0ED7" w:rsidRDefault="000B5551">
            <w:pPr>
              <w:rPr>
                <w:b/>
              </w:rPr>
            </w:pPr>
            <w:r>
              <w:rPr>
                <w:b/>
                <w:color w:val="0070C0"/>
              </w:rPr>
              <w:t xml:space="preserve">Class: </w:t>
            </w:r>
            <w:r w:rsidR="00990E03">
              <w:rPr>
                <w:b/>
              </w:rPr>
              <w:t>4C, 4K, 4V</w:t>
            </w:r>
          </w:p>
        </w:tc>
        <w:tc>
          <w:tcPr>
            <w:tcW w:w="3013" w:type="dxa"/>
          </w:tcPr>
          <w:p w14:paraId="5A42CA99" w14:textId="7F9C9445" w:rsidR="00AE0ED7" w:rsidRDefault="000B5551">
            <w:pPr>
              <w:rPr>
                <w:b/>
              </w:rPr>
            </w:pPr>
            <w:r>
              <w:rPr>
                <w:b/>
                <w:color w:val="0070C0"/>
              </w:rPr>
              <w:t xml:space="preserve">Date:  </w:t>
            </w:r>
            <w:r w:rsidR="00B46AAE">
              <w:rPr>
                <w:b/>
                <w:color w:val="0070C0"/>
              </w:rPr>
              <w:t>16</w:t>
            </w:r>
            <w:r w:rsidR="00B46AAE" w:rsidRPr="00B46AAE">
              <w:rPr>
                <w:b/>
                <w:color w:val="0070C0"/>
                <w:vertAlign w:val="superscript"/>
              </w:rPr>
              <w:t>th</w:t>
            </w:r>
            <w:r w:rsidR="00B46AAE">
              <w:rPr>
                <w:b/>
                <w:color w:val="0070C0"/>
              </w:rPr>
              <w:t xml:space="preserve"> February – 20</w:t>
            </w:r>
            <w:r w:rsidR="00B46AAE" w:rsidRPr="00B46AAE">
              <w:rPr>
                <w:b/>
                <w:color w:val="0070C0"/>
                <w:vertAlign w:val="superscript"/>
              </w:rPr>
              <w:t>th</w:t>
            </w:r>
            <w:r w:rsidR="00B46AAE">
              <w:rPr>
                <w:b/>
                <w:color w:val="0070C0"/>
              </w:rPr>
              <w:t xml:space="preserve"> March</w:t>
            </w:r>
          </w:p>
        </w:tc>
      </w:tr>
      <w:tr w:rsidR="00AE0ED7" w14:paraId="4D29766D" w14:textId="77777777" w:rsidTr="0030683C">
        <w:trPr>
          <w:trHeight w:val="3014"/>
        </w:trPr>
        <w:tc>
          <w:tcPr>
            <w:tcW w:w="10460" w:type="dxa"/>
            <w:gridSpan w:val="3"/>
          </w:tcPr>
          <w:p w14:paraId="2DBC9D6E" w14:textId="77777777" w:rsidR="00AE0ED7" w:rsidRDefault="000B5551">
            <w:pPr>
              <w:rPr>
                <w:b/>
                <w:color w:val="0070C0"/>
              </w:rPr>
            </w:pPr>
            <w:r>
              <w:rPr>
                <w:b/>
                <w:color w:val="0070C0"/>
              </w:rPr>
              <w:t>Reading</w:t>
            </w:r>
          </w:p>
          <w:p w14:paraId="37F04673" w14:textId="0FE50911" w:rsidR="0030683C" w:rsidRPr="0030683C" w:rsidRDefault="0030683C" w:rsidP="0030683C">
            <w:pPr>
              <w:jc w:val="both"/>
              <w:rPr>
                <w:color w:val="000000"/>
              </w:rPr>
            </w:pPr>
            <w:r w:rsidRPr="0030683C">
              <w:rPr>
                <w:color w:val="000000"/>
              </w:rPr>
              <w:t xml:space="preserve">This half term we would like your child to read at home at least five times per week as we continue to improve reading fluency. This is a vital skill for life. We ask that the children are listened to reading by an adult or older sibling </w:t>
            </w:r>
            <w:r w:rsidR="00FF671E">
              <w:rPr>
                <w:color w:val="000000"/>
              </w:rPr>
              <w:t xml:space="preserve">at least once a week </w:t>
            </w:r>
            <w:r w:rsidRPr="0030683C">
              <w:rPr>
                <w:color w:val="000000"/>
              </w:rPr>
              <w:t>and that this is recorded</w:t>
            </w:r>
            <w:r w:rsidR="00990E03">
              <w:rPr>
                <w:color w:val="000000"/>
              </w:rPr>
              <w:t xml:space="preserve"> on our online reading record, </w:t>
            </w:r>
            <w:proofErr w:type="spellStart"/>
            <w:r w:rsidR="00990E03">
              <w:rPr>
                <w:color w:val="000000"/>
              </w:rPr>
              <w:t>Boomreader</w:t>
            </w:r>
            <w:proofErr w:type="spellEnd"/>
            <w:r w:rsidRPr="0030683C">
              <w:rPr>
                <w:color w:val="000000"/>
              </w:rPr>
              <w:t xml:space="preserve">.  In order to support the children, please ensure </w:t>
            </w:r>
            <w:r w:rsidR="00990E03">
              <w:rPr>
                <w:color w:val="000000"/>
              </w:rPr>
              <w:t xml:space="preserve">whenever they have read that you submit an reading record using </w:t>
            </w:r>
            <w:proofErr w:type="spellStart"/>
            <w:r w:rsidR="00990E03">
              <w:rPr>
                <w:color w:val="000000"/>
              </w:rPr>
              <w:t>Boomreader</w:t>
            </w:r>
            <w:proofErr w:type="spellEnd"/>
            <w:r w:rsidRPr="0030683C">
              <w:rPr>
                <w:color w:val="000000"/>
              </w:rPr>
              <w:t xml:space="preserve">. They could read their </w:t>
            </w:r>
            <w:r w:rsidR="00990E03">
              <w:rPr>
                <w:color w:val="000000"/>
              </w:rPr>
              <w:t>home accelerated book</w:t>
            </w:r>
            <w:r w:rsidRPr="0030683C">
              <w:rPr>
                <w:color w:val="000000"/>
              </w:rPr>
              <w:t xml:space="preserve"> or other texts available at home (this could include magazines or newspapers). </w:t>
            </w:r>
          </w:p>
          <w:p w14:paraId="17CB7A2E" w14:textId="77777777" w:rsidR="0030683C" w:rsidRPr="0030683C" w:rsidRDefault="0030683C" w:rsidP="0030683C">
            <w:pPr>
              <w:jc w:val="both"/>
              <w:rPr>
                <w:color w:val="000000"/>
              </w:rPr>
            </w:pPr>
          </w:p>
          <w:p w14:paraId="741AE65D" w14:textId="77777777" w:rsidR="0030683C" w:rsidRPr="0030683C" w:rsidRDefault="0030683C" w:rsidP="0030683C">
            <w:pPr>
              <w:jc w:val="both"/>
              <w:rPr>
                <w:color w:val="000000"/>
              </w:rPr>
            </w:pPr>
            <w:r w:rsidRPr="0030683C">
              <w:rPr>
                <w:color w:val="000000"/>
              </w:rPr>
              <w:t xml:space="preserve">We know that evenings can be busy so your child could read to you or another person while preparing meals, travelling in a car or getting ready for bed. You could sometimes read to your child or use a reading buddy system where you take it turns to read parts of the book and then ask them some questions. We recognise that not all children will want to read aloud every day and ask that instead you speak to them about what they have read, examples of questions could be: </w:t>
            </w:r>
          </w:p>
          <w:p w14:paraId="47046BB4" w14:textId="77777777" w:rsidR="0030683C" w:rsidRPr="0030683C" w:rsidRDefault="0030683C" w:rsidP="0030683C">
            <w:pPr>
              <w:jc w:val="both"/>
              <w:rPr>
                <w:color w:val="000000"/>
              </w:rPr>
            </w:pPr>
          </w:p>
          <w:p w14:paraId="0FA4C437" w14:textId="77777777" w:rsidR="0030683C" w:rsidRDefault="003A3CC8" w:rsidP="00FF65B6">
            <w:pPr>
              <w:jc w:val="center"/>
              <w:rPr>
                <w:i/>
              </w:rPr>
            </w:pPr>
            <w:r w:rsidRPr="003A3CC8">
              <w:rPr>
                <w:i/>
                <w:color w:val="000000"/>
              </w:rPr>
              <w:t xml:space="preserve">Where/when does the story take place? </w:t>
            </w:r>
            <w:r w:rsidRPr="003A3CC8">
              <w:rPr>
                <w:i/>
              </w:rPr>
              <w:t xml:space="preserve">If you were going to interview one of the characters, which questions would you ask and why? Which is the most interesting/exciting/funniest/scariest/your favourite part of the story/play? Why? </w:t>
            </w:r>
            <w:r>
              <w:rPr>
                <w:i/>
              </w:rPr>
              <w:t>T</w:t>
            </w:r>
            <w:r w:rsidRPr="003A3CC8">
              <w:rPr>
                <w:i/>
              </w:rPr>
              <w:t>ell me about one important event that happened that could not be left out. Say why it was so important. Did any of the characters show their feelings? How/why did they show this/these feeling(s</w:t>
            </w:r>
            <w:r>
              <w:rPr>
                <w:i/>
              </w:rPr>
              <w:t>?</w:t>
            </w:r>
            <w:r w:rsidRPr="003A3CC8">
              <w:rPr>
                <w:i/>
              </w:rPr>
              <w:t xml:space="preserve">) What </w:t>
            </w:r>
            <w:r>
              <w:rPr>
                <w:i/>
              </w:rPr>
              <w:t xml:space="preserve">do </w:t>
            </w:r>
            <w:r w:rsidRPr="003A3CC8">
              <w:rPr>
                <w:i/>
              </w:rPr>
              <w:t>you think is going to happen next</w:t>
            </w:r>
            <w:r>
              <w:rPr>
                <w:i/>
              </w:rPr>
              <w:t>?</w:t>
            </w:r>
            <w:r w:rsidRPr="003A3CC8">
              <w:rPr>
                <w:i/>
              </w:rPr>
              <w:t xml:space="preserve"> Why do you think this? Which part of this poem did you like best? Why?</w:t>
            </w:r>
          </w:p>
          <w:p w14:paraId="3F083411" w14:textId="77777777" w:rsidR="003A3CC8" w:rsidRPr="003A3CC8" w:rsidRDefault="003A3CC8" w:rsidP="0030683C">
            <w:pPr>
              <w:jc w:val="both"/>
              <w:rPr>
                <w:i/>
                <w:color w:val="000000"/>
              </w:rPr>
            </w:pPr>
          </w:p>
          <w:p w14:paraId="38C251F5" w14:textId="2A198CDB" w:rsidR="00AE0ED7" w:rsidRDefault="0030683C" w:rsidP="0030683C">
            <w:pPr>
              <w:jc w:val="both"/>
              <w:rPr>
                <w:color w:val="000000"/>
              </w:rPr>
            </w:pPr>
            <w:r w:rsidRPr="0030683C">
              <w:rPr>
                <w:color w:val="000000"/>
              </w:rPr>
              <w:t>Please s</w:t>
            </w:r>
            <w:r w:rsidR="00990E03">
              <w:rPr>
                <w:color w:val="000000"/>
              </w:rPr>
              <w:t xml:space="preserve">ubmit a reading record onto </w:t>
            </w:r>
            <w:proofErr w:type="spellStart"/>
            <w:r w:rsidR="00990E03">
              <w:rPr>
                <w:color w:val="000000"/>
              </w:rPr>
              <w:t>Boomreader</w:t>
            </w:r>
            <w:proofErr w:type="spellEnd"/>
            <w:r w:rsidR="00990E03">
              <w:rPr>
                <w:color w:val="000000"/>
              </w:rPr>
              <w:t xml:space="preserve"> </w:t>
            </w:r>
            <w:r w:rsidR="00FF671E">
              <w:rPr>
                <w:color w:val="000000"/>
              </w:rPr>
              <w:t>regularly</w:t>
            </w:r>
            <w:r w:rsidRPr="0030683C">
              <w:rPr>
                <w:color w:val="000000"/>
              </w:rPr>
              <w:t xml:space="preserve">. We will check </w:t>
            </w:r>
            <w:proofErr w:type="spellStart"/>
            <w:r w:rsidR="00990E03">
              <w:rPr>
                <w:color w:val="000000"/>
              </w:rPr>
              <w:t>Boomreader</w:t>
            </w:r>
            <w:proofErr w:type="spellEnd"/>
            <w:r w:rsidR="00990E03">
              <w:rPr>
                <w:color w:val="000000"/>
              </w:rPr>
              <w:t xml:space="preserve"> </w:t>
            </w:r>
            <w:r w:rsidRPr="0030683C">
              <w:rPr>
                <w:color w:val="000000"/>
              </w:rPr>
              <w:t xml:space="preserve">every morning and will issue rewards for those who have their log signed at least 4 times a week.  </w:t>
            </w:r>
            <w:r w:rsidR="00FF671E">
              <w:rPr>
                <w:color w:val="000000"/>
              </w:rPr>
              <w:t xml:space="preserve">We also want all children in year 4 to have the opportunity to earn reading badges, so if </w:t>
            </w:r>
            <w:r w:rsidR="00990E03">
              <w:rPr>
                <w:color w:val="000000"/>
              </w:rPr>
              <w:t xml:space="preserve">there is not reading record on </w:t>
            </w:r>
            <w:proofErr w:type="spellStart"/>
            <w:r w:rsidR="00990E03">
              <w:rPr>
                <w:color w:val="000000"/>
              </w:rPr>
              <w:t>Boomreader</w:t>
            </w:r>
            <w:proofErr w:type="spellEnd"/>
            <w:r w:rsidR="00FF671E">
              <w:rPr>
                <w:color w:val="000000"/>
              </w:rPr>
              <w:t xml:space="preserve"> for the week,  they will be given  a chance to read to an adult in school time,  maybe break time or lunchtime to add to their badge total.</w:t>
            </w:r>
          </w:p>
          <w:p w14:paraId="11CEFF6B" w14:textId="77777777" w:rsidR="003A3CC8" w:rsidRDefault="003A3CC8" w:rsidP="0030683C">
            <w:pPr>
              <w:jc w:val="both"/>
              <w:rPr>
                <w:b/>
                <w:color w:val="000000"/>
              </w:rPr>
            </w:pPr>
          </w:p>
        </w:tc>
      </w:tr>
      <w:tr w:rsidR="00AE0ED7" w14:paraId="2F1D8306" w14:textId="77777777" w:rsidTr="000B5551">
        <w:trPr>
          <w:trHeight w:val="4848"/>
        </w:trPr>
        <w:tc>
          <w:tcPr>
            <w:tcW w:w="10460" w:type="dxa"/>
            <w:gridSpan w:val="3"/>
          </w:tcPr>
          <w:p w14:paraId="4AB1032C" w14:textId="77777777" w:rsidR="00AE0ED7" w:rsidRDefault="000B5551">
            <w:pPr>
              <w:rPr>
                <w:b/>
                <w:color w:val="0070C0"/>
              </w:rPr>
            </w:pPr>
            <w:r>
              <w:rPr>
                <w:b/>
                <w:color w:val="0070C0"/>
              </w:rPr>
              <w:t>Spellings</w:t>
            </w:r>
          </w:p>
          <w:p w14:paraId="2A79D20C" w14:textId="77777777" w:rsidR="00990E03" w:rsidRDefault="00990E03" w:rsidP="00990E03">
            <w:pPr>
              <w:jc w:val="both"/>
              <w:rPr>
                <w:b/>
                <w:color w:val="000000"/>
              </w:rPr>
            </w:pPr>
            <w:r w:rsidRPr="00FE4AEB">
              <w:rPr>
                <w:b/>
              </w:rPr>
              <w:t>S</w:t>
            </w:r>
            <w:r>
              <w:rPr>
                <w:b/>
                <w:color w:val="000000"/>
              </w:rPr>
              <w:t>pellings will be assessed through investigation and practical learning and applied in their writing throughout the term.  Please support your child in learning these key spellings from the Year 3/4 curriculum. They should be able to read and spell all of these words by the end of the year.</w:t>
            </w:r>
          </w:p>
          <w:p w14:paraId="1E7BD946" w14:textId="77777777" w:rsidR="00990E03" w:rsidRDefault="00990E03" w:rsidP="00990E03">
            <w:pPr>
              <w:jc w:val="both"/>
              <w:rPr>
                <w:b/>
                <w:color w:val="000000"/>
              </w:rPr>
            </w:pPr>
            <w:r>
              <w:rPr>
                <w:b/>
                <w:color w:val="000000"/>
              </w:rPr>
              <w:t xml:space="preserve">Also there will be weekly spelling tests of 10 words. These will be based on some of the common exception words below. We will share these with you weekly. </w:t>
            </w:r>
          </w:p>
          <w:p w14:paraId="64A51ECA" w14:textId="40545E41" w:rsidR="00FF65B6" w:rsidRDefault="00990E03">
            <w:pPr>
              <w:jc w:val="both"/>
              <w:rPr>
                <w:b/>
                <w:color w:val="000000"/>
              </w:rPr>
            </w:pPr>
            <w:r>
              <w:rPr>
                <w:noProof/>
              </w:rPr>
              <w:drawing>
                <wp:inline distT="0" distB="0" distL="0" distR="0" wp14:anchorId="5CC67E6C" wp14:editId="45ECCED9">
                  <wp:extent cx="5686425" cy="298504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92251" cy="2988102"/>
                          </a:xfrm>
                          <a:prstGeom prst="rect">
                            <a:avLst/>
                          </a:prstGeom>
                        </pic:spPr>
                      </pic:pic>
                    </a:graphicData>
                  </a:graphic>
                </wp:inline>
              </w:drawing>
            </w:r>
          </w:p>
          <w:p w14:paraId="2D9B1303" w14:textId="77777777" w:rsidR="00AE0ED7" w:rsidRPr="00C73C12" w:rsidRDefault="00C73C12">
            <w:pPr>
              <w:rPr>
                <w:b/>
                <w:color w:val="C00000"/>
              </w:rPr>
            </w:pPr>
            <w:r w:rsidRPr="00C73C12">
              <w:rPr>
                <w:b/>
                <w:color w:val="C00000"/>
              </w:rPr>
              <w:t>If you feel your child is secure at spelling the majority of these word already, you could explore the suffixes and prefixes within them. What would the impact be if we removed the suffix/prefix. Particularly become particular. The way we would use it in a sentence changes, How?</w:t>
            </w:r>
          </w:p>
          <w:p w14:paraId="31351596" w14:textId="77777777" w:rsidR="00C73C12" w:rsidRPr="00C73C12" w:rsidRDefault="00C73C12">
            <w:pPr>
              <w:rPr>
                <w:b/>
                <w:color w:val="C00000"/>
              </w:rPr>
            </w:pPr>
          </w:p>
          <w:p w14:paraId="5C89D782" w14:textId="77777777" w:rsidR="00C73C12" w:rsidRDefault="00C73C12">
            <w:pPr>
              <w:rPr>
                <w:b/>
                <w:color w:val="00CC00"/>
              </w:rPr>
            </w:pPr>
            <w:r w:rsidRPr="00C73C12">
              <w:rPr>
                <w:b/>
                <w:color w:val="C00000"/>
              </w:rPr>
              <w:t>You could also discuss what happens to the words if we add suffixes and prefixes. Can we do this to all words?  What rules have been used to add the suffix.</w:t>
            </w:r>
          </w:p>
        </w:tc>
      </w:tr>
      <w:tr w:rsidR="00AE0ED7" w14:paraId="1F087C03" w14:textId="77777777" w:rsidTr="0030683C">
        <w:trPr>
          <w:trHeight w:val="2799"/>
        </w:trPr>
        <w:tc>
          <w:tcPr>
            <w:tcW w:w="10460" w:type="dxa"/>
            <w:gridSpan w:val="3"/>
          </w:tcPr>
          <w:p w14:paraId="1A384D21" w14:textId="77777777" w:rsidR="00AE0ED7" w:rsidRDefault="000B5551">
            <w:pPr>
              <w:rPr>
                <w:b/>
                <w:color w:val="0070C0"/>
              </w:rPr>
            </w:pPr>
            <w:r>
              <w:rPr>
                <w:b/>
                <w:color w:val="0070C0"/>
              </w:rPr>
              <w:lastRenderedPageBreak/>
              <w:t>Times Tables</w:t>
            </w:r>
          </w:p>
          <w:p w14:paraId="7CF3BD8E" w14:textId="77777777" w:rsidR="009374B0" w:rsidRPr="009374B0" w:rsidRDefault="009374B0" w:rsidP="009374B0">
            <w:pPr>
              <w:jc w:val="both"/>
            </w:pPr>
            <w:bookmarkStart w:id="0" w:name="_heading=h.gjdgxs" w:colFirst="0" w:colLast="0"/>
            <w:bookmarkEnd w:id="0"/>
            <w:r w:rsidRPr="009374B0">
              <w:t>The children have been using the programme ‘Times Table Rock Stars’ to improve the speed of the times tables recall. Regular practice will really support your child to feel more confident in all areas of maths and also support them in the lead up to the new Year 4 statutory Multiplication Tables Test. The programmes are monitored by the teachers and certificates will be issued for speed and knowledge progress. We will be recording the stats each week for accuracy, speed and percentage of children logged on per class, so the more questions children answer correctly, the better their class will do – I’m sure the competition will be fierce! Please remind them to log on!</w:t>
            </w:r>
          </w:p>
          <w:p w14:paraId="2DBBF73C" w14:textId="77777777" w:rsidR="00AE0ED7" w:rsidRDefault="000B5551">
            <w:pPr>
              <w:rPr>
                <w:b/>
                <w:color w:val="00CC00"/>
              </w:rPr>
            </w:pPr>
            <w:r>
              <w:rPr>
                <w:noProof/>
              </w:rPr>
              <w:drawing>
                <wp:anchor distT="0" distB="0" distL="114300" distR="114300" simplePos="0" relativeHeight="251658240" behindDoc="0" locked="0" layoutInCell="1" hidden="0" allowOverlap="1" wp14:anchorId="311AADC6" wp14:editId="67895B8B">
                  <wp:simplePos x="0" y="0"/>
                  <wp:positionH relativeFrom="column">
                    <wp:posOffset>3135630</wp:posOffset>
                  </wp:positionH>
                  <wp:positionV relativeFrom="paragraph">
                    <wp:posOffset>43815</wp:posOffset>
                  </wp:positionV>
                  <wp:extent cx="727075" cy="52387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727075" cy="523875"/>
                          </a:xfrm>
                          <a:prstGeom prst="rect">
                            <a:avLst/>
                          </a:prstGeom>
                          <a:ln/>
                        </pic:spPr>
                      </pic:pic>
                    </a:graphicData>
                  </a:graphic>
                </wp:anchor>
              </w:drawing>
            </w:r>
          </w:p>
        </w:tc>
      </w:tr>
    </w:tbl>
    <w:p w14:paraId="238A2FF2" w14:textId="7FB0B1C3" w:rsidR="009374B0" w:rsidRDefault="009374B0"/>
    <w:tbl>
      <w:tblPr>
        <w:tblStyle w:val="a"/>
        <w:tblW w:w="10460"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ayout w:type="fixed"/>
        <w:tblLook w:val="0400" w:firstRow="0" w:lastRow="0" w:firstColumn="0" w:lastColumn="0" w:noHBand="0" w:noVBand="1"/>
      </w:tblPr>
      <w:tblGrid>
        <w:gridCol w:w="10460"/>
      </w:tblGrid>
      <w:tr w:rsidR="00AE0ED7" w14:paraId="16B84418" w14:textId="77777777" w:rsidTr="0030683C">
        <w:trPr>
          <w:trHeight w:val="902"/>
        </w:trPr>
        <w:tc>
          <w:tcPr>
            <w:tcW w:w="10460" w:type="dxa"/>
          </w:tcPr>
          <w:p w14:paraId="075E1AE1" w14:textId="77777777" w:rsidR="00AE0ED7" w:rsidRDefault="000B5551" w:rsidP="00FF65B6">
            <w:pPr>
              <w:jc w:val="both"/>
              <w:rPr>
                <w:b/>
                <w:color w:val="0070C0"/>
              </w:rPr>
            </w:pPr>
            <w:r>
              <w:rPr>
                <w:b/>
                <w:color w:val="0070C0"/>
              </w:rPr>
              <w:t>Home Learning Creative Project:</w:t>
            </w:r>
          </w:p>
          <w:p w14:paraId="4039D38C" w14:textId="77777777" w:rsidR="00BA663E" w:rsidRDefault="00BA663E" w:rsidP="00FF65B6">
            <w:pPr>
              <w:jc w:val="both"/>
            </w:pPr>
            <w:r>
              <w:t xml:space="preserve">In Spring 2 we will be continuing our learning about </w:t>
            </w:r>
            <w:r w:rsidRPr="009374B0">
              <w:t>rainforests.</w:t>
            </w:r>
          </w:p>
          <w:p w14:paraId="05758957" w14:textId="34F12995" w:rsidR="0058322F" w:rsidRDefault="009374B0" w:rsidP="00FF65B6">
            <w:pPr>
              <w:jc w:val="both"/>
            </w:pPr>
            <w:r>
              <w:t>T</w:t>
            </w:r>
            <w:r w:rsidR="000B5551" w:rsidRPr="009374B0">
              <w:t xml:space="preserve">his half term we would like to </w:t>
            </w:r>
            <w:r w:rsidR="0058322F">
              <w:t>give a choice of project (or you could do both).</w:t>
            </w:r>
          </w:p>
          <w:p w14:paraId="09227C2A" w14:textId="77777777" w:rsidR="007249D7" w:rsidRDefault="007249D7" w:rsidP="00FF65B6">
            <w:pPr>
              <w:jc w:val="both"/>
            </w:pPr>
          </w:p>
          <w:p w14:paraId="0B021B85" w14:textId="77777777" w:rsidR="009374B0" w:rsidRDefault="0058322F" w:rsidP="00FF65B6">
            <w:pPr>
              <w:pStyle w:val="ListParagraph"/>
              <w:numPr>
                <w:ilvl w:val="0"/>
                <w:numId w:val="4"/>
              </w:numPr>
              <w:ind w:left="292" w:hanging="284"/>
              <w:jc w:val="both"/>
            </w:pPr>
            <w:r>
              <w:t>A</w:t>
            </w:r>
            <w:r w:rsidR="000B5551" w:rsidRPr="009374B0">
              <w:t xml:space="preserve"> presentation on deforestation</w:t>
            </w:r>
            <w:r w:rsidR="009374B0">
              <w:t xml:space="preserve"> responding to our key questions:</w:t>
            </w:r>
          </w:p>
          <w:p w14:paraId="6AE682FF" w14:textId="77777777" w:rsidR="00BA663E" w:rsidRDefault="00BA663E" w:rsidP="00FF65B6">
            <w:pPr>
              <w:jc w:val="both"/>
              <w:rPr>
                <w:b/>
                <w:i/>
              </w:rPr>
            </w:pPr>
          </w:p>
          <w:p w14:paraId="283C6DFE" w14:textId="77777777" w:rsidR="009374B0" w:rsidRPr="0055127F" w:rsidRDefault="009374B0" w:rsidP="00FF65B6">
            <w:pPr>
              <w:jc w:val="both"/>
              <w:rPr>
                <w:b/>
                <w:i/>
              </w:rPr>
            </w:pPr>
            <w:r w:rsidRPr="0055127F">
              <w:rPr>
                <w:b/>
                <w:i/>
              </w:rPr>
              <w:t>Do rainforests really matter?</w:t>
            </w:r>
          </w:p>
          <w:p w14:paraId="31547EC5" w14:textId="77777777" w:rsidR="009374B0" w:rsidRPr="0055127F" w:rsidRDefault="009374B0" w:rsidP="00FF65B6">
            <w:pPr>
              <w:jc w:val="both"/>
              <w:rPr>
                <w:b/>
                <w:i/>
              </w:rPr>
            </w:pPr>
            <w:r w:rsidRPr="0055127F">
              <w:rPr>
                <w:b/>
                <w:i/>
              </w:rPr>
              <w:t>Should human need trump animal rights?</w:t>
            </w:r>
          </w:p>
          <w:p w14:paraId="119008B6" w14:textId="77777777" w:rsidR="0055127F" w:rsidRDefault="0055127F" w:rsidP="00FF65B6">
            <w:pPr>
              <w:jc w:val="both"/>
            </w:pPr>
          </w:p>
          <w:p w14:paraId="5DAAE9FC" w14:textId="77777777" w:rsidR="00AE0ED7" w:rsidRPr="009374B0" w:rsidRDefault="000B5551" w:rsidP="00FF65B6">
            <w:pPr>
              <w:ind w:left="292"/>
              <w:jc w:val="both"/>
            </w:pPr>
            <w:r w:rsidRPr="009374B0">
              <w:t>Although you do not have to stand up and present your work to the class if you do not want to, it would be lovely to hear the children presenting their work in their own words.</w:t>
            </w:r>
          </w:p>
          <w:p w14:paraId="00DF4769" w14:textId="77777777" w:rsidR="00AE0ED7" w:rsidRPr="009374B0" w:rsidRDefault="00AE0ED7" w:rsidP="00FF65B6">
            <w:pPr>
              <w:ind w:left="292"/>
              <w:jc w:val="both"/>
            </w:pPr>
          </w:p>
          <w:p w14:paraId="10C338FA" w14:textId="77777777" w:rsidR="0055127F" w:rsidRDefault="000B5551" w:rsidP="00FF65B6">
            <w:pPr>
              <w:ind w:left="292"/>
              <w:jc w:val="both"/>
            </w:pPr>
            <w:r w:rsidRPr="009374B0">
              <w:t>Presentations could feature a poster</w:t>
            </w:r>
            <w:r w:rsidR="0055127F">
              <w:t xml:space="preserve">, </w:t>
            </w:r>
            <w:r w:rsidR="00BA663E">
              <w:t xml:space="preserve">a non-chronological report, </w:t>
            </w:r>
            <w:r w:rsidR="0055127F">
              <w:t>a persuasive piece of writing such as a letter, poem or debate</w:t>
            </w:r>
            <w:r w:rsidRPr="009374B0">
              <w:t>, maps or even a Power Point slide show. If children wish to</w:t>
            </w:r>
            <w:r w:rsidR="00BA663E">
              <w:t>, they could talk</w:t>
            </w:r>
            <w:r w:rsidRPr="009374B0">
              <w:t xml:space="preserve"> through their </w:t>
            </w:r>
            <w:r w:rsidR="00BA663E">
              <w:t>project by video or voice recording on seesaw.</w:t>
            </w:r>
          </w:p>
          <w:p w14:paraId="2C6D7A48" w14:textId="77777777" w:rsidR="0055127F" w:rsidRDefault="0055127F" w:rsidP="00FF65B6">
            <w:pPr>
              <w:ind w:left="292"/>
              <w:jc w:val="both"/>
            </w:pPr>
          </w:p>
          <w:p w14:paraId="7EF8E89E" w14:textId="77777777" w:rsidR="00AE0ED7" w:rsidRPr="009374B0" w:rsidRDefault="000B5551" w:rsidP="00FF65B6">
            <w:pPr>
              <w:ind w:left="292"/>
              <w:jc w:val="both"/>
            </w:pPr>
            <w:r w:rsidRPr="009374B0">
              <w:t>Areas to look at could include:</w:t>
            </w:r>
          </w:p>
          <w:p w14:paraId="2E00F065" w14:textId="77777777" w:rsidR="00AE0ED7" w:rsidRPr="009374B0" w:rsidRDefault="000B5551" w:rsidP="00FF65B6">
            <w:pPr>
              <w:numPr>
                <w:ilvl w:val="0"/>
                <w:numId w:val="1"/>
              </w:numPr>
              <w:pBdr>
                <w:top w:val="nil"/>
                <w:left w:val="nil"/>
                <w:bottom w:val="nil"/>
                <w:right w:val="nil"/>
                <w:between w:val="nil"/>
              </w:pBdr>
              <w:spacing w:line="276" w:lineRule="auto"/>
              <w:jc w:val="both"/>
              <w:rPr>
                <w:color w:val="000000"/>
              </w:rPr>
            </w:pPr>
            <w:r w:rsidRPr="009374B0">
              <w:rPr>
                <w:color w:val="000000"/>
              </w:rPr>
              <w:t>Causes of deforestation / Why it happens</w:t>
            </w:r>
          </w:p>
          <w:p w14:paraId="75131FA4" w14:textId="77777777" w:rsidR="00AE0ED7" w:rsidRPr="009374B0" w:rsidRDefault="000B5551" w:rsidP="00FF65B6">
            <w:pPr>
              <w:numPr>
                <w:ilvl w:val="0"/>
                <w:numId w:val="1"/>
              </w:numPr>
              <w:pBdr>
                <w:top w:val="nil"/>
                <w:left w:val="nil"/>
                <w:bottom w:val="nil"/>
                <w:right w:val="nil"/>
                <w:between w:val="nil"/>
              </w:pBdr>
              <w:spacing w:line="276" w:lineRule="auto"/>
              <w:jc w:val="both"/>
              <w:rPr>
                <w:color w:val="000000"/>
              </w:rPr>
            </w:pPr>
            <w:r w:rsidRPr="009374B0">
              <w:rPr>
                <w:color w:val="000000"/>
              </w:rPr>
              <w:t>The effect on animals</w:t>
            </w:r>
          </w:p>
          <w:p w14:paraId="79B1C552" w14:textId="77777777" w:rsidR="00AE0ED7" w:rsidRPr="009374B0" w:rsidRDefault="000B5551" w:rsidP="00FF65B6">
            <w:pPr>
              <w:numPr>
                <w:ilvl w:val="0"/>
                <w:numId w:val="1"/>
              </w:numPr>
              <w:pBdr>
                <w:top w:val="nil"/>
                <w:left w:val="nil"/>
                <w:bottom w:val="nil"/>
                <w:right w:val="nil"/>
                <w:between w:val="nil"/>
              </w:pBdr>
              <w:spacing w:line="276" w:lineRule="auto"/>
              <w:jc w:val="both"/>
              <w:rPr>
                <w:color w:val="000000"/>
              </w:rPr>
            </w:pPr>
            <w:r w:rsidRPr="009374B0">
              <w:rPr>
                <w:color w:val="000000"/>
              </w:rPr>
              <w:t>The effect on humans</w:t>
            </w:r>
          </w:p>
          <w:p w14:paraId="33EBC69D" w14:textId="77777777" w:rsidR="00AE0ED7" w:rsidRPr="009374B0" w:rsidRDefault="000B5551" w:rsidP="00FF65B6">
            <w:pPr>
              <w:numPr>
                <w:ilvl w:val="0"/>
                <w:numId w:val="1"/>
              </w:numPr>
              <w:pBdr>
                <w:top w:val="nil"/>
                <w:left w:val="nil"/>
                <w:bottom w:val="nil"/>
                <w:right w:val="nil"/>
                <w:between w:val="nil"/>
              </w:pBdr>
              <w:spacing w:line="276" w:lineRule="auto"/>
              <w:jc w:val="both"/>
              <w:rPr>
                <w:color w:val="000000"/>
              </w:rPr>
            </w:pPr>
            <w:r w:rsidRPr="009374B0">
              <w:rPr>
                <w:color w:val="000000"/>
              </w:rPr>
              <w:t>The effect on the environment</w:t>
            </w:r>
          </w:p>
          <w:p w14:paraId="772F3732" w14:textId="77777777" w:rsidR="009374B0" w:rsidRPr="0058322F" w:rsidRDefault="000B5551" w:rsidP="00FF65B6">
            <w:pPr>
              <w:numPr>
                <w:ilvl w:val="0"/>
                <w:numId w:val="1"/>
              </w:numPr>
              <w:pBdr>
                <w:top w:val="nil"/>
                <w:left w:val="nil"/>
                <w:bottom w:val="nil"/>
                <w:right w:val="nil"/>
                <w:between w:val="nil"/>
              </w:pBdr>
              <w:spacing w:after="200" w:line="276" w:lineRule="auto"/>
              <w:jc w:val="both"/>
              <w:rPr>
                <w:b/>
                <w:color w:val="000000"/>
              </w:rPr>
            </w:pPr>
            <w:r w:rsidRPr="009374B0">
              <w:rPr>
                <w:color w:val="000000"/>
              </w:rPr>
              <w:t>Ways we can help</w:t>
            </w:r>
          </w:p>
          <w:p w14:paraId="696561E9" w14:textId="77777777" w:rsidR="00BA663E" w:rsidRDefault="00BA663E" w:rsidP="00FF65B6">
            <w:pPr>
              <w:pStyle w:val="ListParagraph"/>
              <w:numPr>
                <w:ilvl w:val="0"/>
                <w:numId w:val="3"/>
              </w:numPr>
              <w:pBdr>
                <w:top w:val="nil"/>
                <w:left w:val="nil"/>
                <w:bottom w:val="nil"/>
                <w:right w:val="nil"/>
                <w:between w:val="nil"/>
              </w:pBdr>
              <w:ind w:left="292" w:hanging="292"/>
              <w:jc w:val="both"/>
              <w:rPr>
                <w:color w:val="000000"/>
              </w:rPr>
            </w:pPr>
            <w:r>
              <w:rPr>
                <w:color w:val="000000"/>
              </w:rPr>
              <w:t xml:space="preserve">Food, glorious food! </w:t>
            </w:r>
          </w:p>
          <w:p w14:paraId="716A2572" w14:textId="17C961A9" w:rsidR="00BA663E" w:rsidRDefault="007249D7" w:rsidP="00FF65B6">
            <w:pPr>
              <w:pStyle w:val="ListParagraph"/>
              <w:pBdr>
                <w:top w:val="nil"/>
                <w:left w:val="nil"/>
                <w:bottom w:val="nil"/>
                <w:right w:val="nil"/>
                <w:between w:val="nil"/>
              </w:pBdr>
              <w:ind w:left="292"/>
              <w:jc w:val="both"/>
              <w:rPr>
                <w:color w:val="000000"/>
              </w:rPr>
            </w:pPr>
            <w:r w:rsidRPr="007249D7">
              <w:rPr>
                <w:color w:val="000000"/>
              </w:rPr>
              <w:t xml:space="preserve">Try </w:t>
            </w:r>
            <w:r w:rsidR="0058322F" w:rsidRPr="007249D7">
              <w:rPr>
                <w:color w:val="000000"/>
              </w:rPr>
              <w:t>food</w:t>
            </w:r>
            <w:r w:rsidR="00BA663E">
              <w:rPr>
                <w:color w:val="000000"/>
              </w:rPr>
              <w:t>s</w:t>
            </w:r>
            <w:r w:rsidR="0058322F" w:rsidRPr="007249D7">
              <w:rPr>
                <w:color w:val="000000"/>
              </w:rPr>
              <w:t xml:space="preserve"> </w:t>
            </w:r>
            <w:r w:rsidR="00BA663E">
              <w:rPr>
                <w:color w:val="000000"/>
              </w:rPr>
              <w:t>which are</w:t>
            </w:r>
            <w:r w:rsidR="0058322F" w:rsidRPr="007249D7">
              <w:rPr>
                <w:color w:val="000000"/>
              </w:rPr>
              <w:t xml:space="preserve"> natural resources </w:t>
            </w:r>
            <w:r w:rsidR="00BA663E">
              <w:rPr>
                <w:color w:val="000000"/>
              </w:rPr>
              <w:t>grown</w:t>
            </w:r>
            <w:r w:rsidR="0058322F" w:rsidRPr="007249D7">
              <w:rPr>
                <w:color w:val="000000"/>
              </w:rPr>
              <w:t xml:space="preserve"> in </w:t>
            </w:r>
            <w:r w:rsidR="00BA663E">
              <w:rPr>
                <w:color w:val="000000"/>
              </w:rPr>
              <w:t>a</w:t>
            </w:r>
            <w:r w:rsidR="0058322F" w:rsidRPr="007249D7">
              <w:rPr>
                <w:color w:val="000000"/>
              </w:rPr>
              <w:t xml:space="preserve"> rainforest. </w:t>
            </w:r>
            <w:r w:rsidR="00BA663E">
              <w:rPr>
                <w:color w:val="000000"/>
              </w:rPr>
              <w:t>Create some recipes and make some dishes using one or a few of these ingredients</w:t>
            </w:r>
            <w:r w:rsidR="0058322F" w:rsidRPr="007249D7">
              <w:rPr>
                <w:color w:val="000000"/>
              </w:rPr>
              <w:t xml:space="preserve">. When shopping, look at labels </w:t>
            </w:r>
            <w:r w:rsidR="00BA663E">
              <w:rPr>
                <w:color w:val="000000"/>
              </w:rPr>
              <w:t xml:space="preserve">of origin </w:t>
            </w:r>
            <w:r w:rsidR="0058322F" w:rsidRPr="007249D7">
              <w:rPr>
                <w:color w:val="000000"/>
              </w:rPr>
              <w:t xml:space="preserve">to see what fruit and vegetables may have been grown and shipped in from South America. What do you notice about their price? Why can they not be grown </w:t>
            </w:r>
            <w:r w:rsidR="00BA663E">
              <w:rPr>
                <w:color w:val="000000"/>
              </w:rPr>
              <w:t>closer to the UK</w:t>
            </w:r>
            <w:r w:rsidR="0058322F" w:rsidRPr="007249D7">
              <w:rPr>
                <w:color w:val="000000"/>
              </w:rPr>
              <w:t>?</w:t>
            </w:r>
            <w:r>
              <w:rPr>
                <w:color w:val="000000"/>
              </w:rPr>
              <w:t xml:space="preserve"> </w:t>
            </w:r>
          </w:p>
          <w:p w14:paraId="394DBEEA" w14:textId="77777777" w:rsidR="007249D7" w:rsidRDefault="0058322F" w:rsidP="003E5DF0">
            <w:pPr>
              <w:pStyle w:val="ListParagraph"/>
              <w:pBdr>
                <w:top w:val="nil"/>
                <w:left w:val="nil"/>
                <w:bottom w:val="nil"/>
                <w:right w:val="nil"/>
                <w:between w:val="nil"/>
              </w:pBdr>
              <w:ind w:left="292"/>
              <w:jc w:val="both"/>
              <w:rPr>
                <w:color w:val="000000"/>
              </w:rPr>
            </w:pPr>
            <w:r w:rsidRPr="007249D7">
              <w:rPr>
                <w:color w:val="000000"/>
              </w:rPr>
              <w:t xml:space="preserve">Photos and videos of your findings, taste testing and recipes </w:t>
            </w:r>
            <w:r w:rsidR="00BA663E">
              <w:rPr>
                <w:color w:val="000000"/>
              </w:rPr>
              <w:t xml:space="preserve">and final dishes </w:t>
            </w:r>
            <w:r w:rsidRPr="007249D7">
              <w:rPr>
                <w:color w:val="000000"/>
              </w:rPr>
              <w:t>c</w:t>
            </w:r>
            <w:r w:rsidR="003E5DF0">
              <w:rPr>
                <w:color w:val="000000"/>
              </w:rPr>
              <w:t xml:space="preserve">an be brought into school for your class teacher and peers to celebrate. </w:t>
            </w:r>
          </w:p>
          <w:p w14:paraId="70B2CEE6" w14:textId="6198E6EA" w:rsidR="003E5DF0" w:rsidRPr="007249D7" w:rsidRDefault="003E5DF0" w:rsidP="003E5DF0">
            <w:pPr>
              <w:pStyle w:val="ListParagraph"/>
              <w:pBdr>
                <w:top w:val="nil"/>
                <w:left w:val="nil"/>
                <w:bottom w:val="nil"/>
                <w:right w:val="nil"/>
                <w:between w:val="nil"/>
              </w:pBdr>
              <w:ind w:left="292"/>
              <w:jc w:val="both"/>
              <w:rPr>
                <w:color w:val="000000"/>
              </w:rPr>
            </w:pPr>
          </w:p>
        </w:tc>
      </w:tr>
      <w:tr w:rsidR="0055127F" w14:paraId="5231CE7B" w14:textId="77777777" w:rsidTr="0030683C">
        <w:trPr>
          <w:trHeight w:val="902"/>
        </w:trPr>
        <w:tc>
          <w:tcPr>
            <w:tcW w:w="10460" w:type="dxa"/>
          </w:tcPr>
          <w:p w14:paraId="36190DFB" w14:textId="77777777" w:rsidR="0055127F" w:rsidRDefault="0055127F" w:rsidP="0055127F">
            <w:pPr>
              <w:rPr>
                <w:b/>
                <w:color w:val="0070C0"/>
              </w:rPr>
            </w:pPr>
            <w:r>
              <w:rPr>
                <w:b/>
                <w:color w:val="0070C0"/>
              </w:rPr>
              <w:t>Hot topics to discuss:</w:t>
            </w:r>
          </w:p>
          <w:p w14:paraId="7A3A3809" w14:textId="77777777" w:rsidR="0055127F" w:rsidRPr="00281E1E" w:rsidRDefault="0055127F" w:rsidP="00FF65B6">
            <w:pPr>
              <w:jc w:val="both"/>
              <w:rPr>
                <w:b/>
              </w:rPr>
            </w:pPr>
            <w:r w:rsidRPr="00281E1E">
              <w:rPr>
                <w:b/>
              </w:rPr>
              <w:t>Relating to Safety, ask your child…</w:t>
            </w:r>
          </w:p>
          <w:p w14:paraId="2684BA04" w14:textId="77777777" w:rsidR="0055127F" w:rsidRPr="00FF65B6" w:rsidRDefault="0055127F" w:rsidP="00FF65B6">
            <w:pPr>
              <w:pStyle w:val="ListParagraph"/>
              <w:numPr>
                <w:ilvl w:val="0"/>
                <w:numId w:val="2"/>
              </w:numPr>
              <w:jc w:val="both"/>
            </w:pPr>
            <w:r w:rsidRPr="00FF65B6">
              <w:t>How do you stay safe online?</w:t>
            </w:r>
          </w:p>
          <w:p w14:paraId="4CE0F1F6" w14:textId="77777777" w:rsidR="0055127F" w:rsidRPr="00FF65B6" w:rsidRDefault="0055127F" w:rsidP="00FF65B6">
            <w:pPr>
              <w:pStyle w:val="ListParagraph"/>
              <w:numPr>
                <w:ilvl w:val="0"/>
                <w:numId w:val="2"/>
              </w:numPr>
              <w:jc w:val="both"/>
            </w:pPr>
            <w:r w:rsidRPr="00FF65B6">
              <w:t xml:space="preserve">How can you help others </w:t>
            </w:r>
            <w:r w:rsidR="00BA663E" w:rsidRPr="00FF65B6">
              <w:t>stay</w:t>
            </w:r>
            <w:r w:rsidRPr="00FF65B6">
              <w:t xml:space="preserve"> safe if they are in a medical or other emergency?</w:t>
            </w:r>
          </w:p>
          <w:p w14:paraId="6CAF4148" w14:textId="77777777" w:rsidR="0055127F" w:rsidRPr="00FF65B6" w:rsidRDefault="0055127F" w:rsidP="00FF65B6">
            <w:pPr>
              <w:pStyle w:val="ListParagraph"/>
              <w:numPr>
                <w:ilvl w:val="0"/>
                <w:numId w:val="2"/>
              </w:numPr>
              <w:jc w:val="both"/>
            </w:pPr>
            <w:r w:rsidRPr="00FF65B6">
              <w:t xml:space="preserve">How can you keep yourself safe </w:t>
            </w:r>
            <w:r w:rsidR="00BA663E" w:rsidRPr="00FF65B6">
              <w:t>in a new or unknown environment?</w:t>
            </w:r>
          </w:p>
          <w:p w14:paraId="1A685BF9" w14:textId="77777777" w:rsidR="00B2341E" w:rsidRPr="00FF65B6" w:rsidRDefault="00B2341E" w:rsidP="00FF65B6">
            <w:pPr>
              <w:pStyle w:val="ListParagraph"/>
              <w:numPr>
                <w:ilvl w:val="0"/>
                <w:numId w:val="2"/>
              </w:numPr>
              <w:jc w:val="both"/>
            </w:pPr>
            <w:r w:rsidRPr="00FF65B6">
              <w:t>What makes someone a ‘trusted adult’?</w:t>
            </w:r>
          </w:p>
          <w:p w14:paraId="309D19D4" w14:textId="77777777" w:rsidR="00B2341E" w:rsidRPr="00FF65B6" w:rsidRDefault="00B2341E" w:rsidP="00FF65B6">
            <w:pPr>
              <w:pStyle w:val="ListParagraph"/>
              <w:numPr>
                <w:ilvl w:val="0"/>
                <w:numId w:val="2"/>
              </w:numPr>
              <w:jc w:val="both"/>
            </w:pPr>
            <w:r w:rsidRPr="00FF65B6">
              <w:t>What would you do if we got separated or you got lost in a shop?</w:t>
            </w:r>
          </w:p>
          <w:p w14:paraId="15F4A09A" w14:textId="77777777" w:rsidR="00B2341E" w:rsidRPr="00FF65B6" w:rsidRDefault="00B2341E" w:rsidP="00FF65B6">
            <w:pPr>
              <w:pStyle w:val="ListParagraph"/>
              <w:numPr>
                <w:ilvl w:val="0"/>
                <w:numId w:val="2"/>
              </w:numPr>
              <w:jc w:val="both"/>
            </w:pPr>
            <w:r w:rsidRPr="00FF65B6">
              <w:t>How can you help keep the house safe and risk-free?</w:t>
            </w:r>
          </w:p>
          <w:p w14:paraId="64C1EB77" w14:textId="77777777" w:rsidR="0055127F" w:rsidRDefault="0055127F" w:rsidP="00FF65B6">
            <w:pPr>
              <w:jc w:val="both"/>
              <w:rPr>
                <w:b/>
              </w:rPr>
            </w:pPr>
          </w:p>
          <w:p w14:paraId="7E7324EB" w14:textId="77777777" w:rsidR="0055127F" w:rsidRPr="00281E1E" w:rsidRDefault="0055127F" w:rsidP="00FF65B6">
            <w:pPr>
              <w:jc w:val="both"/>
              <w:rPr>
                <w:b/>
              </w:rPr>
            </w:pPr>
            <w:r w:rsidRPr="00281E1E">
              <w:rPr>
                <w:b/>
              </w:rPr>
              <w:t xml:space="preserve">Relating to our whole school theme of </w:t>
            </w:r>
            <w:r>
              <w:rPr>
                <w:b/>
              </w:rPr>
              <w:t>resilience</w:t>
            </w:r>
            <w:r w:rsidRPr="00281E1E">
              <w:rPr>
                <w:b/>
              </w:rPr>
              <w:t>….</w:t>
            </w:r>
          </w:p>
          <w:p w14:paraId="225C52C5" w14:textId="77777777" w:rsidR="00B2341E" w:rsidRPr="00FF65B6" w:rsidRDefault="00B2341E" w:rsidP="00FF65B6">
            <w:pPr>
              <w:pStyle w:val="ListParagraph"/>
              <w:numPr>
                <w:ilvl w:val="0"/>
                <w:numId w:val="2"/>
              </w:numPr>
              <w:jc w:val="both"/>
            </w:pPr>
            <w:r w:rsidRPr="00FF65B6">
              <w:t>How do you deal with setbacks?</w:t>
            </w:r>
          </w:p>
          <w:p w14:paraId="4AE00BBC" w14:textId="77777777" w:rsidR="0055127F" w:rsidRPr="00FF65B6" w:rsidRDefault="00BA663E" w:rsidP="00FF65B6">
            <w:pPr>
              <w:pStyle w:val="ListParagraph"/>
              <w:numPr>
                <w:ilvl w:val="0"/>
                <w:numId w:val="2"/>
              </w:numPr>
              <w:jc w:val="both"/>
            </w:pPr>
            <w:r w:rsidRPr="00FF65B6">
              <w:t>What could help someone become more resilient</w:t>
            </w:r>
            <w:r w:rsidR="0055127F" w:rsidRPr="00FF65B6">
              <w:t>?</w:t>
            </w:r>
          </w:p>
          <w:p w14:paraId="102EFFAB" w14:textId="77777777" w:rsidR="0055127F" w:rsidRPr="00FF65B6" w:rsidRDefault="00B2341E" w:rsidP="00FF65B6">
            <w:pPr>
              <w:pStyle w:val="ListParagraph"/>
              <w:numPr>
                <w:ilvl w:val="0"/>
                <w:numId w:val="2"/>
              </w:numPr>
              <w:jc w:val="both"/>
            </w:pPr>
            <w:r w:rsidRPr="00FF65B6">
              <w:t>What helps motivate you to be resilient?</w:t>
            </w:r>
          </w:p>
          <w:p w14:paraId="76130AD3" w14:textId="77777777" w:rsidR="00B2341E" w:rsidRPr="00FF65B6" w:rsidRDefault="00B2341E" w:rsidP="00FF65B6">
            <w:pPr>
              <w:pStyle w:val="ListParagraph"/>
              <w:numPr>
                <w:ilvl w:val="0"/>
                <w:numId w:val="2"/>
              </w:numPr>
              <w:jc w:val="both"/>
            </w:pPr>
            <w:r w:rsidRPr="00FF65B6">
              <w:t xml:space="preserve">If you lose a game, what would help you stay resilient? </w:t>
            </w:r>
          </w:p>
          <w:p w14:paraId="53933A56" w14:textId="77777777" w:rsidR="0055127F" w:rsidRDefault="0055127F">
            <w:pPr>
              <w:rPr>
                <w:b/>
                <w:color w:val="0070C0"/>
              </w:rPr>
            </w:pPr>
          </w:p>
        </w:tc>
      </w:tr>
      <w:tr w:rsidR="00B2341E" w14:paraId="5BA00045" w14:textId="77777777" w:rsidTr="0030683C">
        <w:trPr>
          <w:trHeight w:val="902"/>
        </w:trPr>
        <w:tc>
          <w:tcPr>
            <w:tcW w:w="10460" w:type="dxa"/>
          </w:tcPr>
          <w:p w14:paraId="5BCB2B55" w14:textId="77777777" w:rsidR="00B2341E" w:rsidRDefault="00FF65B6" w:rsidP="00B2341E">
            <w:pPr>
              <w:rPr>
                <w:b/>
                <w:color w:val="0070C0"/>
              </w:rPr>
            </w:pPr>
            <w:r>
              <w:rPr>
                <w:b/>
                <w:color w:val="0070C0"/>
              </w:rPr>
              <w:lastRenderedPageBreak/>
              <w:t>Key</w:t>
            </w:r>
            <w:r w:rsidR="00B2341E">
              <w:rPr>
                <w:b/>
                <w:color w:val="0070C0"/>
              </w:rPr>
              <w:t xml:space="preserve"> dates:</w:t>
            </w:r>
          </w:p>
          <w:p w14:paraId="756916E3" w14:textId="77777777" w:rsidR="000D2534" w:rsidRDefault="000D2534" w:rsidP="00B46AAE">
            <w:pPr>
              <w:jc w:val="both"/>
              <w:rPr>
                <w:b/>
                <w:color w:val="0070C0"/>
              </w:rPr>
            </w:pPr>
          </w:p>
        </w:tc>
      </w:tr>
    </w:tbl>
    <w:p w14:paraId="24373002" w14:textId="77777777" w:rsidR="00AE0ED7" w:rsidRDefault="00AE0ED7"/>
    <w:sectPr w:rsidR="00AE0ED7">
      <w:pgSz w:w="11906" w:h="16838"/>
      <w:pgMar w:top="426" w:right="720" w:bottom="284"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SemiBold">
    <w:charset w:val="00"/>
    <w:family w:val="auto"/>
    <w:pitch w:val="variable"/>
    <w:sig w:usb0="A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E20"/>
    <w:multiLevelType w:val="hybridMultilevel"/>
    <w:tmpl w:val="78E09B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04FD7"/>
    <w:multiLevelType w:val="hybridMultilevel"/>
    <w:tmpl w:val="4358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D5EB4"/>
    <w:multiLevelType w:val="hybridMultilevel"/>
    <w:tmpl w:val="AEB00F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D702D"/>
    <w:multiLevelType w:val="multilevel"/>
    <w:tmpl w:val="6A56E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0704281">
    <w:abstractNumId w:val="3"/>
  </w:num>
  <w:num w:numId="2" w16cid:durableId="1906066417">
    <w:abstractNumId w:val="1"/>
  </w:num>
  <w:num w:numId="3" w16cid:durableId="245000930">
    <w:abstractNumId w:val="2"/>
  </w:num>
  <w:num w:numId="4" w16cid:durableId="180539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D7"/>
    <w:rsid w:val="000B5551"/>
    <w:rsid w:val="000D2534"/>
    <w:rsid w:val="001F3822"/>
    <w:rsid w:val="0030683C"/>
    <w:rsid w:val="003872DD"/>
    <w:rsid w:val="003A3CC8"/>
    <w:rsid w:val="003E5DF0"/>
    <w:rsid w:val="0055127F"/>
    <w:rsid w:val="0058322F"/>
    <w:rsid w:val="007249D7"/>
    <w:rsid w:val="008255D7"/>
    <w:rsid w:val="00873905"/>
    <w:rsid w:val="008C61DA"/>
    <w:rsid w:val="009374B0"/>
    <w:rsid w:val="00990E03"/>
    <w:rsid w:val="00AE0ED7"/>
    <w:rsid w:val="00B2341E"/>
    <w:rsid w:val="00B46AAE"/>
    <w:rsid w:val="00BA663E"/>
    <w:rsid w:val="00C73C12"/>
    <w:rsid w:val="00D90CE0"/>
    <w:rsid w:val="00FF65B6"/>
    <w:rsid w:val="00FF6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C3AB"/>
  <w15:docId w15:val="{03B5E8C6-129A-469C-B349-0F5998D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paragraph" w:customStyle="1" w:styleId="Pa0">
    <w:name w:val="Pa0"/>
    <w:basedOn w:val="Normal"/>
    <w:next w:val="Normal"/>
    <w:uiPriority w:val="99"/>
    <w:rsid w:val="007C6462"/>
    <w:pPr>
      <w:autoSpaceDE w:val="0"/>
      <w:autoSpaceDN w:val="0"/>
      <w:adjustRightInd w:val="0"/>
      <w:spacing w:after="0" w:line="661" w:lineRule="atLeast"/>
    </w:pPr>
    <w:rPr>
      <w:rFonts w:ascii="Twinkl SemiBold" w:eastAsia="Times New Roman" w:hAnsi="Twinkl SemiBold" w:cs="Times New Roman"/>
      <w:sz w:val="24"/>
      <w:szCs w:val="24"/>
    </w:rPr>
  </w:style>
  <w:style w:type="character" w:styleId="Hyperlink">
    <w:name w:val="Hyperlink"/>
    <w:basedOn w:val="DefaultParagraphFont"/>
    <w:uiPriority w:val="99"/>
    <w:semiHidden/>
    <w:unhideWhenUsed/>
    <w:rsid w:val="00B03FBE"/>
    <w:rPr>
      <w:strike w:val="0"/>
      <w:dstrike w:val="0"/>
      <w:color w:val="FA871E"/>
      <w:u w:val="none"/>
      <w:effect w:val="none"/>
    </w:rPr>
  </w:style>
  <w:style w:type="character" w:styleId="Strong">
    <w:name w:val="Strong"/>
    <w:basedOn w:val="DefaultParagraphFont"/>
    <w:uiPriority w:val="22"/>
    <w:qFormat/>
    <w:rsid w:val="00B03FBE"/>
    <w:rPr>
      <w:b/>
      <w:bCs/>
    </w:rPr>
  </w:style>
  <w:style w:type="paragraph" w:styleId="ListParagraph">
    <w:name w:val="List Paragraph"/>
    <w:basedOn w:val="Normal"/>
    <w:uiPriority w:val="34"/>
    <w:qFormat/>
    <w:rsid w:val="000D372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jSAt+soU12BrLszF0wIpCcz5g==">AMUW2mUKGvlM2u858oI2oWEdRXctnk5pnxVYEyb5cbNXVuRadl5m/5m4Ehki3j1A1xs67tLf/dldeNa5kZymx8+hwKcnOzi+qNsIm59u79aC4tR47bu3mpAt4sKwJabCJIJKmnZQUPmW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c6efeb7ed74306f6cd6fc8043b04ce53">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299d899695b9aea7d71d9bca1e8b4013"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1E8795-6BB1-4D86-9246-E67DC2BABF68}">
  <ds:schemaRefs>
    <ds:schemaRef ds:uri="http://schemas.microsoft.com/sharepoint/v3/contenttype/forms"/>
  </ds:schemaRefs>
</ds:datastoreItem>
</file>

<file path=customXml/itemProps3.xml><?xml version="1.0" encoding="utf-8"?>
<ds:datastoreItem xmlns:ds="http://schemas.openxmlformats.org/officeDocument/2006/customXml" ds:itemID="{64727382-16E5-4B88-AAF7-40D6FD4CB978}"/>
</file>

<file path=customXml/itemProps4.xml><?xml version="1.0" encoding="utf-8"?>
<ds:datastoreItem xmlns:ds="http://schemas.openxmlformats.org/officeDocument/2006/customXml" ds:itemID="{B73B49C5-2506-4E8B-AB67-4D2290F4D820}">
  <ds:schemaRefs>
    <ds:schemaRef ds:uri="http://schemas.microsoft.com/office/2006/metadata/properties"/>
    <ds:schemaRef ds:uri="http://schemas.microsoft.com/office/infopath/2007/PartnerControls"/>
    <ds:schemaRef ds:uri="0d80f08e-d4ca-4307-8545-8fa39e64bb8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Lumber</dc:creator>
  <cp:lastModifiedBy>Emma Cornell</cp:lastModifiedBy>
  <cp:revision>5</cp:revision>
  <dcterms:created xsi:type="dcterms:W3CDTF">2025-11-17T16:11:00Z</dcterms:created>
  <dcterms:modified xsi:type="dcterms:W3CDTF">2026-02-05T16:07:00Z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y fmtid="{D5CDD505-2E9C-101B-9397-08002B2CF9AE}" pid="3" name="MediaServiceImageTags">
    <vt:lpwstr/>
  </property>
</Properties>
</file>