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11BA" w14:textId="77777777" w:rsidR="001026A6" w:rsidRDefault="001026A6">
      <w:pPr>
        <w:widowControl w:val="0"/>
        <w:pBdr>
          <w:top w:val="nil"/>
          <w:left w:val="nil"/>
          <w:bottom w:val="nil"/>
          <w:right w:val="nil"/>
          <w:between w:val="nil"/>
        </w:pBdr>
        <w:spacing w:after="0"/>
        <w:rPr>
          <w:rFonts w:ascii="Arial" w:eastAsia="Arial" w:hAnsi="Arial" w:cs="Arial"/>
          <w:color w:val="000000"/>
        </w:rPr>
      </w:pPr>
    </w:p>
    <w:tbl>
      <w:tblPr>
        <w:tblStyle w:val="a"/>
        <w:tblW w:w="9257"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Look w:val="0400" w:firstRow="0" w:lastRow="0" w:firstColumn="0" w:lastColumn="0" w:noHBand="0" w:noVBand="1"/>
      </w:tblPr>
      <w:tblGrid>
        <w:gridCol w:w="1244"/>
        <w:gridCol w:w="4118"/>
        <w:gridCol w:w="3895"/>
      </w:tblGrid>
      <w:tr w:rsidR="001026A6" w14:paraId="1F3A9A27" w14:textId="77777777">
        <w:trPr>
          <w:trHeight w:val="134"/>
        </w:trPr>
        <w:tc>
          <w:tcPr>
            <w:tcW w:w="9257" w:type="dxa"/>
            <w:gridSpan w:val="3"/>
          </w:tcPr>
          <w:p w14:paraId="7250C24B" w14:textId="3710737F" w:rsidR="001026A6" w:rsidRDefault="00F169C8">
            <w:pPr>
              <w:jc w:val="center"/>
              <w:rPr>
                <w:b/>
                <w:color w:val="00CC00"/>
                <w:sz w:val="36"/>
                <w:szCs w:val="36"/>
              </w:rPr>
            </w:pPr>
            <w:r>
              <w:rPr>
                <w:b/>
                <w:color w:val="00CC00"/>
                <w:sz w:val="36"/>
                <w:szCs w:val="36"/>
              </w:rPr>
              <w:t>Weston Park Home Learning Overview: S</w:t>
            </w:r>
            <w:r w:rsidR="00022FB4">
              <w:rPr>
                <w:b/>
                <w:color w:val="00CC00"/>
                <w:sz w:val="36"/>
                <w:szCs w:val="36"/>
              </w:rPr>
              <w:t>pring 2</w:t>
            </w:r>
          </w:p>
        </w:tc>
      </w:tr>
      <w:tr w:rsidR="001026A6" w14:paraId="0F4A674F" w14:textId="77777777">
        <w:trPr>
          <w:trHeight w:val="134"/>
        </w:trPr>
        <w:tc>
          <w:tcPr>
            <w:tcW w:w="1244" w:type="dxa"/>
          </w:tcPr>
          <w:p w14:paraId="26389B04" w14:textId="77777777" w:rsidR="001026A6" w:rsidRDefault="00F169C8">
            <w:pPr>
              <w:rPr>
                <w:b/>
                <w:color w:val="00CC00"/>
              </w:rPr>
            </w:pPr>
            <w:r>
              <w:rPr>
                <w:b/>
                <w:color w:val="00CC00"/>
              </w:rPr>
              <w:t>Year</w:t>
            </w:r>
            <w:r>
              <w:rPr>
                <w:b/>
                <w:color w:val="7030A0"/>
              </w:rPr>
              <w:t xml:space="preserve">: 6 </w:t>
            </w:r>
          </w:p>
        </w:tc>
        <w:tc>
          <w:tcPr>
            <w:tcW w:w="4118" w:type="dxa"/>
          </w:tcPr>
          <w:p w14:paraId="649FC1EA" w14:textId="71EEB390" w:rsidR="001026A6" w:rsidRDefault="00F169C8">
            <w:pPr>
              <w:rPr>
                <w:b/>
                <w:color w:val="00CC00"/>
              </w:rPr>
            </w:pPr>
            <w:r>
              <w:rPr>
                <w:b/>
                <w:color w:val="00CC00"/>
              </w:rPr>
              <w:t xml:space="preserve">Class: </w:t>
            </w:r>
            <w:r>
              <w:rPr>
                <w:b/>
                <w:color w:val="7030A0"/>
              </w:rPr>
              <w:t>6G   6P    6L</w:t>
            </w:r>
          </w:p>
        </w:tc>
        <w:tc>
          <w:tcPr>
            <w:tcW w:w="3895" w:type="dxa"/>
          </w:tcPr>
          <w:p w14:paraId="5FDF2990" w14:textId="3C7F0AEB" w:rsidR="001026A6" w:rsidRDefault="00F169C8">
            <w:pPr>
              <w:rPr>
                <w:b/>
                <w:color w:val="00CC00"/>
              </w:rPr>
            </w:pPr>
            <w:r>
              <w:rPr>
                <w:b/>
                <w:color w:val="00CC00"/>
              </w:rPr>
              <w:t>Date: 24.2.26 – 27.3.26</w:t>
            </w:r>
          </w:p>
        </w:tc>
      </w:tr>
      <w:tr w:rsidR="001026A6" w14:paraId="1AD930CD" w14:textId="77777777">
        <w:trPr>
          <w:trHeight w:val="1525"/>
        </w:trPr>
        <w:tc>
          <w:tcPr>
            <w:tcW w:w="9257" w:type="dxa"/>
            <w:gridSpan w:val="3"/>
          </w:tcPr>
          <w:p w14:paraId="346A0E0D" w14:textId="77777777" w:rsidR="001026A6" w:rsidRDefault="00F169C8">
            <w:pPr>
              <w:rPr>
                <w:b/>
                <w:color w:val="00CC00"/>
              </w:rPr>
            </w:pPr>
            <w:r>
              <w:rPr>
                <w:b/>
                <w:color w:val="00CC00"/>
              </w:rPr>
              <w:t>SAT’s</w:t>
            </w:r>
          </w:p>
          <w:p w14:paraId="63A9E615" w14:textId="77777777" w:rsidR="001026A6" w:rsidRPr="00F169C8" w:rsidRDefault="001026A6">
            <w:pPr>
              <w:rPr>
                <w:rFonts w:ascii="NTFPreCursivef" w:hAnsi="NTFPreCursivef"/>
                <w:b/>
                <w:color w:val="00CC00"/>
              </w:rPr>
            </w:pPr>
          </w:p>
          <w:p w14:paraId="07EC99E9" w14:textId="6B713633" w:rsidR="001026A6" w:rsidRDefault="00F169C8">
            <w:pPr>
              <w:jc w:val="both"/>
              <w:rPr>
                <w:b/>
                <w:color w:val="000000"/>
              </w:rPr>
            </w:pPr>
            <w:r w:rsidRPr="00F169C8">
              <w:rPr>
                <w:rFonts w:ascii="NTFPreCursivef" w:hAnsi="NTFPreCursivef"/>
                <w:b/>
                <w:color w:val="202124"/>
                <w:highlight w:val="white"/>
              </w:rPr>
              <w:t xml:space="preserve">Year 6 SATs week will take place on the week beginning Monday </w:t>
            </w:r>
            <w:r w:rsidR="00022FB4" w:rsidRPr="00F169C8">
              <w:rPr>
                <w:rFonts w:ascii="NTFPreCursivef" w:hAnsi="NTFPreCursivef"/>
                <w:b/>
                <w:color w:val="202124"/>
                <w:highlight w:val="white"/>
              </w:rPr>
              <w:t>1</w:t>
            </w:r>
            <w:r w:rsidRPr="00F169C8">
              <w:rPr>
                <w:rFonts w:ascii="NTFPreCursivef" w:hAnsi="NTFPreCursivef"/>
                <w:b/>
                <w:color w:val="202124"/>
                <w:highlight w:val="white"/>
              </w:rPr>
              <w:t>1</w:t>
            </w:r>
            <w:r w:rsidRPr="00F169C8">
              <w:rPr>
                <w:rFonts w:ascii="NTFPreCursivef" w:hAnsi="NTFPreCursivef"/>
                <w:b/>
                <w:color w:val="202124"/>
                <w:highlight w:val="white"/>
              </w:rPr>
              <w:t>th May</w:t>
            </w:r>
            <w:r w:rsidRPr="00F169C8">
              <w:rPr>
                <w:rFonts w:ascii="NTFPreCursivef" w:hAnsi="NTFPreCursivef"/>
                <w:color w:val="202124"/>
                <w:highlight w:val="white"/>
              </w:rPr>
              <w:t xml:space="preserve">. This half term, home learning is very much focused on the little extras children can do at home to help with the preparation for their SAT’s test.  </w:t>
            </w:r>
            <w:r w:rsidRPr="00F169C8">
              <w:rPr>
                <w:rFonts w:ascii="NTFPreCursivef" w:hAnsi="NTFPreCursivef"/>
                <w:color w:val="202124"/>
              </w:rPr>
              <w:t xml:space="preserve">Reading and Maths will remain as the </w:t>
            </w:r>
            <w:proofErr w:type="gramStart"/>
            <w:r w:rsidRPr="00F169C8">
              <w:rPr>
                <w:rFonts w:ascii="NTFPreCursivef" w:hAnsi="NTFPreCursivef"/>
                <w:color w:val="202124"/>
              </w:rPr>
              <w:t>main focus</w:t>
            </w:r>
            <w:proofErr w:type="gramEnd"/>
            <w:r w:rsidRPr="00F169C8">
              <w:rPr>
                <w:rFonts w:ascii="NTFPreCursivef" w:hAnsi="NTFPreCursivef"/>
                <w:color w:val="202124"/>
              </w:rPr>
              <w:t xml:space="preserve"> for homework. This will continue to bee handed out on a Friday and due back the following Friday.</w:t>
            </w:r>
            <w:r>
              <w:rPr>
                <w:rFonts w:ascii="NTFPreCursivef" w:hAnsi="NTFPreCursivef"/>
                <w:color w:val="202124"/>
              </w:rPr>
              <w:t xml:space="preserve"> Please speak with your class teacher if you have any questions around this.</w:t>
            </w:r>
          </w:p>
        </w:tc>
      </w:tr>
      <w:tr w:rsidR="001026A6" w14:paraId="640DD9A5" w14:textId="77777777">
        <w:trPr>
          <w:trHeight w:val="2175"/>
        </w:trPr>
        <w:tc>
          <w:tcPr>
            <w:tcW w:w="9257" w:type="dxa"/>
            <w:gridSpan w:val="3"/>
          </w:tcPr>
          <w:p w14:paraId="668CABAA" w14:textId="77777777" w:rsidR="00F169C8" w:rsidRPr="00F169C8" w:rsidRDefault="00F169C8" w:rsidP="00F169C8">
            <w:pPr>
              <w:spacing w:after="200"/>
              <w:rPr>
                <w:rFonts w:ascii="NTFPreCursivefk" w:eastAsiaTheme="minorHAnsi" w:hAnsi="NTFPreCursivefk" w:cstheme="minorBidi"/>
                <w:color w:val="00CC00"/>
                <w:sz w:val="24"/>
                <w:lang w:eastAsia="en-US"/>
              </w:rPr>
            </w:pPr>
            <w:r w:rsidRPr="00F169C8">
              <w:rPr>
                <w:rFonts w:ascii="NTFPreCursivefk" w:eastAsiaTheme="minorHAnsi" w:hAnsi="NTFPreCursivefk" w:cstheme="minorBidi"/>
                <w:color w:val="00CC00"/>
                <w:sz w:val="24"/>
                <w:lang w:eastAsia="en-US"/>
              </w:rPr>
              <w:t>Reading</w:t>
            </w:r>
            <w:r w:rsidRPr="00F169C8">
              <w:rPr>
                <w:rFonts w:ascii="NTFPreCursivefk" w:eastAsiaTheme="minorHAnsi" w:hAnsi="NTFPreCursivefk" w:cstheme="minorBidi"/>
                <w:color w:val="00CC00"/>
                <w:sz w:val="24"/>
                <w:lang w:eastAsia="en-US"/>
              </w:rPr>
              <w:br/>
            </w:r>
            <w:proofErr w:type="spellStart"/>
            <w:r w:rsidRPr="00F169C8">
              <w:rPr>
                <w:rFonts w:ascii="NTFPreCursivefk" w:eastAsiaTheme="minorHAnsi" w:hAnsi="NTFPreCursivefk" w:cstheme="minorBidi"/>
                <w:bCs/>
                <w:color w:val="00CC00"/>
                <w:sz w:val="24"/>
                <w:lang w:eastAsia="en-US"/>
              </w:rPr>
              <w:t>Boomreader</w:t>
            </w:r>
            <w:proofErr w:type="spellEnd"/>
            <w:r w:rsidRPr="00F169C8">
              <w:rPr>
                <w:rFonts w:ascii="NTFPreCursivefk" w:eastAsiaTheme="minorHAnsi" w:hAnsi="NTFPreCursivefk" w:cstheme="minorBidi"/>
                <w:bCs/>
                <w:color w:val="00CC00"/>
                <w:sz w:val="24"/>
                <w:lang w:eastAsia="en-US"/>
              </w:rPr>
              <w:t xml:space="preserve"> </w:t>
            </w:r>
            <w:r w:rsidRPr="00F169C8">
              <w:rPr>
                <w:rFonts w:ascii="NTFPreCursivefk" w:eastAsiaTheme="minorHAnsi" w:hAnsi="NTFPreCursivefk" w:cstheme="minorBidi"/>
                <w:bCs/>
                <w:color w:val="00CC00"/>
                <w:sz w:val="24"/>
                <w:lang w:eastAsia="en-US"/>
              </w:rPr>
              <w:br/>
            </w:r>
            <w:r w:rsidRPr="00F169C8">
              <w:rPr>
                <w:rFonts w:asciiTheme="minorHAnsi" w:eastAsiaTheme="minorHAnsi" w:hAnsiTheme="minorHAnsi" w:cstheme="minorBidi"/>
                <w:noProof/>
                <w:lang w:eastAsia="en-US"/>
              </w:rPr>
              <w:drawing>
                <wp:inline distT="0" distB="0" distL="0" distR="0" wp14:anchorId="1C10491B" wp14:editId="37D14915">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r w:rsidRPr="00F169C8">
              <w:rPr>
                <w:rFonts w:asciiTheme="minorHAnsi" w:eastAsiaTheme="minorHAnsi" w:hAnsiTheme="minorHAnsi" w:cstheme="minorBidi"/>
                <w:noProof/>
                <w:lang w:eastAsia="en-US"/>
              </w:rPr>
              <w:t xml:space="preserve">                                                                                                                      </w:t>
            </w:r>
          </w:p>
          <w:p w14:paraId="3DA277B1" w14:textId="77777777" w:rsidR="00F169C8" w:rsidRPr="00F169C8" w:rsidRDefault="00F169C8" w:rsidP="00F169C8">
            <w:pPr>
              <w:spacing w:after="200"/>
              <w:jc w:val="both"/>
              <w:rPr>
                <w:rFonts w:ascii="NTFPreCursivefk" w:eastAsiaTheme="minorHAnsi" w:hAnsi="NTFPreCursivefk" w:cstheme="minorBidi"/>
                <w:color w:val="000000" w:themeColor="text1"/>
                <w:sz w:val="24"/>
                <w:lang w:eastAsia="en-US"/>
              </w:rPr>
            </w:pPr>
            <w:r w:rsidRPr="00F169C8">
              <w:rPr>
                <w:rFonts w:ascii="NTFPreCursivefk" w:eastAsiaTheme="minorHAnsi" w:hAnsi="NTFPreCursivefk" w:cstheme="minorBidi"/>
                <w:color w:val="000000" w:themeColor="text1"/>
                <w:sz w:val="24"/>
                <w:lang w:eastAsia="en-US"/>
              </w:rPr>
              <w:t xml:space="preserve">This half term we would like the children to be reading as much as they can, every night if possible, so they can practise their fluency. With increasing fluency comes increased understanding. When reading at home, please use </w:t>
            </w:r>
            <w:proofErr w:type="spellStart"/>
            <w:r w:rsidRPr="00F169C8">
              <w:rPr>
                <w:rFonts w:ascii="NTFPreCursivefk" w:eastAsiaTheme="minorHAnsi" w:hAnsi="NTFPreCursivefk" w:cstheme="minorBidi"/>
                <w:bCs/>
                <w:color w:val="92D050"/>
                <w:sz w:val="24"/>
                <w:lang w:eastAsia="en-US"/>
              </w:rPr>
              <w:t>Boomreader</w:t>
            </w:r>
            <w:proofErr w:type="spellEnd"/>
            <w:r w:rsidRPr="00F169C8">
              <w:rPr>
                <w:rFonts w:ascii="NTFPreCursivefk" w:eastAsiaTheme="minorHAnsi" w:hAnsi="NTFPreCursivefk" w:cstheme="minorBidi"/>
                <w:color w:val="92D050"/>
                <w:sz w:val="24"/>
                <w:lang w:eastAsia="en-US"/>
              </w:rPr>
              <w:t xml:space="preserve"> </w:t>
            </w:r>
            <w:r w:rsidRPr="00F169C8">
              <w:rPr>
                <w:rFonts w:ascii="NTFPreCursivefk" w:eastAsiaTheme="minorHAnsi" w:hAnsi="NTFPreCursivefk" w:cstheme="minorBidi"/>
                <w:color w:val="000000" w:themeColor="text1"/>
                <w:sz w:val="24"/>
                <w:lang w:eastAsia="en-US"/>
              </w:rPr>
              <w:t>to record reading so that the children can earn their reading badges. To support with preparation for SATS it would be beneficial to ask your child questions about what they have read. Below you will find some inference style questions:</w:t>
            </w:r>
          </w:p>
          <w:p w14:paraId="1CD6A076" w14:textId="77777777" w:rsidR="00F169C8" w:rsidRPr="00F169C8" w:rsidRDefault="00F169C8" w:rsidP="00F169C8">
            <w:pPr>
              <w:spacing w:after="200"/>
              <w:rPr>
                <w:rFonts w:ascii="Times New Roman" w:eastAsia="Times New Roman" w:hAnsi="Times New Roman" w:cs="Times New Roman"/>
                <w:sz w:val="24"/>
                <w:szCs w:val="24"/>
              </w:rPr>
            </w:pPr>
            <w:proofErr w:type="gramStart"/>
            <w:r w:rsidRPr="00F169C8">
              <w:rPr>
                <w:rFonts w:ascii="Times New Roman" w:eastAsia="Times New Roman" w:hAnsi="Symbol" w:cs="Times New Roman"/>
                <w:sz w:val="24"/>
                <w:szCs w:val="24"/>
              </w:rPr>
              <w:t></w:t>
            </w:r>
            <w:r w:rsidRPr="00F169C8">
              <w:rPr>
                <w:rFonts w:ascii="Times New Roman" w:eastAsia="Times New Roman" w:hAnsi="Times New Roman" w:cs="Times New Roman"/>
                <w:sz w:val="24"/>
                <w:szCs w:val="24"/>
              </w:rPr>
              <w:t xml:space="preserve">  Why</w:t>
            </w:r>
            <w:proofErr w:type="gramEnd"/>
            <w:r w:rsidRPr="00F169C8">
              <w:rPr>
                <w:rFonts w:ascii="Times New Roman" w:eastAsia="Times New Roman" w:hAnsi="Times New Roman" w:cs="Times New Roman"/>
                <w:sz w:val="24"/>
                <w:szCs w:val="24"/>
              </w:rPr>
              <w:t xml:space="preserve"> do you think the character acted in that way? </w:t>
            </w:r>
          </w:p>
          <w:p w14:paraId="70D69C91" w14:textId="77777777" w:rsidR="00F169C8" w:rsidRPr="00F169C8" w:rsidRDefault="00F169C8" w:rsidP="00F169C8">
            <w:pPr>
              <w:spacing w:after="200"/>
              <w:rPr>
                <w:rFonts w:ascii="Times New Roman" w:eastAsia="Times New Roman" w:hAnsi="Times New Roman" w:cs="Times New Roman"/>
                <w:sz w:val="24"/>
                <w:szCs w:val="24"/>
              </w:rPr>
            </w:pPr>
            <w:proofErr w:type="gramStart"/>
            <w:r w:rsidRPr="00F169C8">
              <w:rPr>
                <w:rFonts w:ascii="Times New Roman" w:eastAsia="Times New Roman" w:hAnsi="Symbol" w:cs="Times New Roman"/>
                <w:sz w:val="24"/>
                <w:szCs w:val="24"/>
              </w:rPr>
              <w:t></w:t>
            </w:r>
            <w:r w:rsidRPr="00F169C8">
              <w:rPr>
                <w:rFonts w:ascii="Times New Roman" w:eastAsia="Times New Roman" w:hAnsi="Times New Roman" w:cs="Times New Roman"/>
                <w:sz w:val="24"/>
                <w:szCs w:val="24"/>
              </w:rPr>
              <w:t xml:space="preserve">  What</w:t>
            </w:r>
            <w:proofErr w:type="gramEnd"/>
            <w:r w:rsidRPr="00F169C8">
              <w:rPr>
                <w:rFonts w:ascii="Times New Roman" w:eastAsia="Times New Roman" w:hAnsi="Times New Roman" w:cs="Times New Roman"/>
                <w:sz w:val="24"/>
                <w:szCs w:val="24"/>
              </w:rPr>
              <w:t xml:space="preserve"> can you infer about the setting from the description? </w:t>
            </w:r>
          </w:p>
          <w:p w14:paraId="74414E60" w14:textId="77777777" w:rsidR="00F169C8" w:rsidRPr="00F169C8" w:rsidRDefault="00F169C8" w:rsidP="00F169C8">
            <w:pPr>
              <w:spacing w:after="200"/>
              <w:rPr>
                <w:rFonts w:ascii="Times New Roman" w:eastAsia="Times New Roman" w:hAnsi="Times New Roman" w:cs="Times New Roman"/>
                <w:sz w:val="24"/>
                <w:szCs w:val="24"/>
              </w:rPr>
            </w:pPr>
            <w:proofErr w:type="gramStart"/>
            <w:r w:rsidRPr="00F169C8">
              <w:rPr>
                <w:rFonts w:ascii="Times New Roman" w:eastAsia="Times New Roman" w:hAnsi="Symbol" w:cs="Times New Roman"/>
                <w:sz w:val="24"/>
                <w:szCs w:val="24"/>
              </w:rPr>
              <w:t></w:t>
            </w:r>
            <w:r w:rsidRPr="00F169C8">
              <w:rPr>
                <w:rFonts w:ascii="Times New Roman" w:eastAsia="Times New Roman" w:hAnsi="Times New Roman" w:cs="Times New Roman"/>
                <w:sz w:val="24"/>
                <w:szCs w:val="24"/>
              </w:rPr>
              <w:t xml:space="preserve">  How</w:t>
            </w:r>
            <w:proofErr w:type="gramEnd"/>
            <w:r w:rsidRPr="00F169C8">
              <w:rPr>
                <w:rFonts w:ascii="Times New Roman" w:eastAsia="Times New Roman" w:hAnsi="Times New Roman" w:cs="Times New Roman"/>
                <w:sz w:val="24"/>
                <w:szCs w:val="24"/>
              </w:rPr>
              <w:t xml:space="preserve"> do you think the character was feeling at this point? What clues tell you this? </w:t>
            </w:r>
          </w:p>
          <w:p w14:paraId="0868A1B4" w14:textId="77777777" w:rsidR="00F169C8" w:rsidRPr="00F169C8" w:rsidRDefault="00F169C8" w:rsidP="00F169C8">
            <w:pPr>
              <w:spacing w:after="200"/>
              <w:rPr>
                <w:rFonts w:ascii="Times New Roman" w:eastAsia="Times New Roman" w:hAnsi="Times New Roman" w:cs="Times New Roman"/>
                <w:sz w:val="24"/>
                <w:szCs w:val="24"/>
              </w:rPr>
            </w:pPr>
            <w:proofErr w:type="gramStart"/>
            <w:r w:rsidRPr="00F169C8">
              <w:rPr>
                <w:rFonts w:ascii="Times New Roman" w:eastAsia="Times New Roman" w:hAnsi="Symbol" w:cs="Times New Roman"/>
                <w:sz w:val="24"/>
                <w:szCs w:val="24"/>
              </w:rPr>
              <w:t></w:t>
            </w:r>
            <w:r w:rsidRPr="00F169C8">
              <w:rPr>
                <w:rFonts w:ascii="Times New Roman" w:eastAsia="Times New Roman" w:hAnsi="Times New Roman" w:cs="Times New Roman"/>
                <w:sz w:val="24"/>
                <w:szCs w:val="24"/>
              </w:rPr>
              <w:t xml:space="preserve">  What</w:t>
            </w:r>
            <w:proofErr w:type="gramEnd"/>
            <w:r w:rsidRPr="00F169C8">
              <w:rPr>
                <w:rFonts w:ascii="Times New Roman" w:eastAsia="Times New Roman" w:hAnsi="Times New Roman" w:cs="Times New Roman"/>
                <w:sz w:val="24"/>
                <w:szCs w:val="24"/>
              </w:rPr>
              <w:t xml:space="preserve"> might happen next based on what you’ve read? </w:t>
            </w:r>
          </w:p>
          <w:p w14:paraId="54CF738F" w14:textId="4BB21C6C" w:rsidR="00F169C8" w:rsidRPr="00F169C8" w:rsidRDefault="00F169C8" w:rsidP="00F169C8">
            <w:pPr>
              <w:spacing w:after="200"/>
              <w:jc w:val="both"/>
              <w:rPr>
                <w:rFonts w:ascii="NTFPreCursivefk" w:eastAsiaTheme="minorHAnsi" w:hAnsi="NTFPreCursivefk" w:cstheme="minorBidi"/>
                <w:color w:val="000000" w:themeColor="text1"/>
                <w:sz w:val="24"/>
                <w:lang w:eastAsia="en-US"/>
              </w:rPr>
            </w:pPr>
            <w:proofErr w:type="gramStart"/>
            <w:r w:rsidRPr="00F169C8">
              <w:rPr>
                <w:rFonts w:ascii="Times New Roman" w:eastAsia="Times New Roman" w:hAnsi="Symbol" w:cs="Times New Roman"/>
                <w:sz w:val="24"/>
                <w:szCs w:val="24"/>
              </w:rPr>
              <w:t></w:t>
            </w:r>
            <w:r w:rsidRPr="00F169C8">
              <w:rPr>
                <w:rFonts w:ascii="Times New Roman" w:eastAsia="Times New Roman" w:hAnsi="Times New Roman" w:cs="Times New Roman"/>
                <w:sz w:val="24"/>
                <w:szCs w:val="24"/>
              </w:rPr>
              <w:t xml:space="preserve">  Why</w:t>
            </w:r>
            <w:proofErr w:type="gramEnd"/>
            <w:r w:rsidRPr="00F169C8">
              <w:rPr>
                <w:rFonts w:ascii="Times New Roman" w:eastAsia="Times New Roman" w:hAnsi="Times New Roman" w:cs="Times New Roman"/>
                <w:sz w:val="24"/>
                <w:szCs w:val="24"/>
              </w:rPr>
              <w:t xml:space="preserve"> do you think the author included this detail?</w:t>
            </w:r>
          </w:p>
          <w:p w14:paraId="3591239F" w14:textId="77777777" w:rsidR="00F169C8" w:rsidRPr="00F169C8" w:rsidRDefault="00F169C8" w:rsidP="00F169C8">
            <w:pPr>
              <w:spacing w:after="200"/>
              <w:rPr>
                <w:rFonts w:ascii="NTFPreCursivefk" w:eastAsiaTheme="minorHAnsi" w:hAnsi="NTFPreCursivefk" w:cstheme="minorBidi"/>
                <w:color w:val="000000" w:themeColor="text1"/>
                <w:sz w:val="24"/>
                <w:lang w:eastAsia="en-US"/>
              </w:rPr>
            </w:pPr>
            <w:proofErr w:type="gramStart"/>
            <w:r w:rsidRPr="00F169C8">
              <w:rPr>
                <w:rFonts w:ascii="NTFPreCursivefk" w:eastAsiaTheme="minorHAnsi" w:hAnsi="NTFPreCursivefk" w:cstheme="minorBidi"/>
                <w:bCs/>
                <w:color w:val="92D050"/>
                <w:sz w:val="24"/>
                <w:lang w:eastAsia="en-US"/>
              </w:rPr>
              <w:t>Accelerated  Reader</w:t>
            </w:r>
            <w:proofErr w:type="gramEnd"/>
            <w:r w:rsidRPr="00F169C8">
              <w:rPr>
                <w:rFonts w:ascii="NTFPreCursivefk" w:eastAsiaTheme="minorHAnsi" w:hAnsi="NTFPreCursivefk" w:cstheme="minorBidi"/>
                <w:color w:val="92D050"/>
                <w:sz w:val="24"/>
                <w:lang w:eastAsia="en-US"/>
              </w:rPr>
              <w:t xml:space="preserve"> </w:t>
            </w:r>
            <w:r w:rsidRPr="00F169C8">
              <w:rPr>
                <w:rFonts w:ascii="NTFPreCursivefk" w:eastAsiaTheme="minorHAnsi" w:hAnsi="NTFPreCursivefk" w:cstheme="minorBidi"/>
                <w:color w:val="92D050"/>
                <w:sz w:val="24"/>
                <w:lang w:eastAsia="en-US"/>
              </w:rPr>
              <w:br/>
            </w:r>
            <w:r w:rsidRPr="00F169C8">
              <w:rPr>
                <w:rFonts w:asciiTheme="minorHAnsi" w:eastAsiaTheme="minorHAnsi" w:hAnsiTheme="minorHAnsi" w:cstheme="minorBidi"/>
                <w:lang w:eastAsia="en-US"/>
              </w:rPr>
              <w:t xml:space="preserve"> </w:t>
            </w:r>
            <w:r w:rsidRPr="00F169C8">
              <w:rPr>
                <w:rFonts w:asciiTheme="minorHAnsi" w:eastAsiaTheme="minorHAnsi" w:hAnsiTheme="minorHAnsi" w:cstheme="minorBidi"/>
                <w:noProof/>
                <w:lang w:eastAsia="en-US"/>
              </w:rPr>
              <w:t xml:space="preserve"> </w:t>
            </w:r>
            <w:r w:rsidRPr="00F169C8">
              <w:rPr>
                <w:rFonts w:asciiTheme="minorHAnsi" w:eastAsiaTheme="minorHAnsi" w:hAnsiTheme="minorHAnsi" w:cstheme="minorBidi"/>
                <w:noProof/>
                <w:lang w:eastAsia="en-US"/>
              </w:rPr>
              <w:drawing>
                <wp:inline distT="0" distB="0" distL="0" distR="0" wp14:anchorId="72ED6DE9" wp14:editId="199E8832">
                  <wp:extent cx="591647" cy="491067"/>
                  <wp:effectExtent l="0" t="0" r="0" b="4445"/>
                  <wp:docPr id="1169813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13562" name=""/>
                          <pic:cNvPicPr/>
                        </pic:nvPicPr>
                        <pic:blipFill>
                          <a:blip r:embed="rId10"/>
                          <a:stretch>
                            <a:fillRect/>
                          </a:stretch>
                        </pic:blipFill>
                        <pic:spPr>
                          <a:xfrm>
                            <a:off x="0" y="0"/>
                            <a:ext cx="600247" cy="498205"/>
                          </a:xfrm>
                          <a:prstGeom prst="rect">
                            <a:avLst/>
                          </a:prstGeom>
                        </pic:spPr>
                      </pic:pic>
                    </a:graphicData>
                  </a:graphic>
                </wp:inline>
              </w:drawing>
            </w:r>
            <w:r w:rsidRPr="00F169C8">
              <w:rPr>
                <w:rFonts w:asciiTheme="minorHAnsi" w:eastAsiaTheme="minorHAnsi" w:hAnsiTheme="minorHAnsi" w:cstheme="minorBidi"/>
                <w:noProof/>
                <w:lang w:eastAsia="en-US"/>
              </w:rPr>
              <w:br/>
            </w:r>
            <w:r w:rsidRPr="00F169C8">
              <w:rPr>
                <w:rFonts w:ascii="NTFPreCursivefk" w:eastAsiaTheme="minorHAnsi" w:hAnsi="NTFPreCursivefk" w:cstheme="minorBidi"/>
                <w:color w:val="000000" w:themeColor="text1"/>
                <w:sz w:val="24"/>
                <w:lang w:eastAsia="en-US"/>
              </w:rPr>
              <w:t xml:space="preserve">All children have an Accelerated Reader Book- AR reading books have a little orange sticker with a number on it on the front. These books are targeted specifically to your child’s reading ability. Children should bring these books home every night to read and ensure they bring them back to school each day. When they have read the </w:t>
            </w:r>
            <w:proofErr w:type="gramStart"/>
            <w:r w:rsidRPr="00F169C8">
              <w:rPr>
                <w:rFonts w:ascii="NTFPreCursivefk" w:eastAsiaTheme="minorHAnsi" w:hAnsi="NTFPreCursivefk" w:cstheme="minorBidi"/>
                <w:color w:val="000000" w:themeColor="text1"/>
                <w:sz w:val="24"/>
                <w:lang w:eastAsia="en-US"/>
              </w:rPr>
              <w:t>book</w:t>
            </w:r>
            <w:proofErr w:type="gramEnd"/>
            <w:r w:rsidRPr="00F169C8">
              <w:rPr>
                <w:rFonts w:ascii="NTFPreCursivefk" w:eastAsiaTheme="minorHAnsi" w:hAnsi="NTFPreCursivefk" w:cstheme="minorBidi"/>
                <w:color w:val="000000" w:themeColor="text1"/>
                <w:sz w:val="24"/>
                <w:lang w:eastAsia="en-US"/>
              </w:rPr>
              <w:t xml:space="preserve"> they will carry out a test online to check their comprehension.</w:t>
            </w:r>
          </w:p>
          <w:p w14:paraId="0C8BA38C" w14:textId="7B3FCA10" w:rsidR="001026A6" w:rsidRDefault="001026A6" w:rsidP="00F169C8">
            <w:pPr>
              <w:spacing w:after="200" w:line="276" w:lineRule="auto"/>
              <w:jc w:val="both"/>
            </w:pPr>
          </w:p>
        </w:tc>
      </w:tr>
      <w:tr w:rsidR="001026A6" w14:paraId="00D055B6" w14:textId="77777777">
        <w:trPr>
          <w:trHeight w:val="134"/>
        </w:trPr>
        <w:tc>
          <w:tcPr>
            <w:tcW w:w="9257" w:type="dxa"/>
            <w:gridSpan w:val="3"/>
          </w:tcPr>
          <w:p w14:paraId="68404853" w14:textId="183DC324" w:rsidR="00F169C8" w:rsidRPr="00F169C8" w:rsidRDefault="00F169C8" w:rsidP="00F169C8">
            <w:pPr>
              <w:rPr>
                <w:b/>
                <w:color w:val="00CC00"/>
              </w:rPr>
            </w:pPr>
            <w:r>
              <w:rPr>
                <w:b/>
                <w:color w:val="00CC00"/>
              </w:rPr>
              <w:t>Spellings</w:t>
            </w:r>
          </w:p>
          <w:p w14:paraId="4153AFD6" w14:textId="14FB0867" w:rsidR="00F169C8" w:rsidRPr="00F169C8" w:rsidRDefault="00F169C8" w:rsidP="00F169C8">
            <w:pPr>
              <w:spacing w:after="200"/>
              <w:jc w:val="both"/>
              <w:rPr>
                <w:rFonts w:ascii="NTFPreCursivefk" w:eastAsiaTheme="minorHAnsi" w:hAnsi="NTFPreCursivefk" w:cstheme="minorBidi"/>
                <w:color w:val="000000" w:themeColor="text1"/>
                <w:sz w:val="24"/>
                <w:lang w:eastAsia="en-US"/>
              </w:rPr>
            </w:pPr>
            <w:r w:rsidRPr="00F169C8">
              <w:rPr>
                <w:rFonts w:ascii="NTFPreCursivefk" w:eastAsiaTheme="minorHAnsi" w:hAnsi="NTFPreCursivefk" w:cstheme="minorBidi"/>
                <w:color w:val="000000" w:themeColor="text1"/>
                <w:sz w:val="24"/>
                <w:lang w:eastAsia="en-US"/>
              </w:rPr>
              <w:t xml:space="preserve">Spellings will continue to be sent home on a Friday for Look Cover Write Check practice and are tested the following Friday. These spellings are usually linked to our learning in English so knowing them really helps the children to be successful in their independent writing. </w:t>
            </w:r>
          </w:p>
          <w:p w14:paraId="46BFC883" w14:textId="5A5828AE" w:rsidR="00F169C8" w:rsidRPr="00F169C8" w:rsidRDefault="00F169C8" w:rsidP="00F169C8">
            <w:pPr>
              <w:spacing w:after="200"/>
              <w:rPr>
                <w:rFonts w:ascii="NTFPreCursivefk" w:eastAsiaTheme="minorHAnsi" w:hAnsi="NTFPreCursivefk" w:cstheme="minorBidi"/>
                <w:color w:val="00CC00"/>
                <w:sz w:val="24"/>
                <w:lang w:eastAsia="en-US"/>
              </w:rPr>
            </w:pPr>
            <w:r w:rsidRPr="00F169C8">
              <w:rPr>
                <w:rFonts w:ascii="NTFPreCursivefk" w:eastAsiaTheme="minorHAnsi" w:hAnsi="NTFPreCursivefk" w:cstheme="minorBidi"/>
                <w:color w:val="00CC00"/>
                <w:sz w:val="24"/>
                <w:lang w:eastAsia="en-US"/>
              </w:rPr>
              <w:t>Additional Homework:</w:t>
            </w:r>
          </w:p>
          <w:p w14:paraId="467C1D23" w14:textId="4E7762E6" w:rsidR="00F169C8" w:rsidRPr="00F169C8" w:rsidRDefault="00F169C8" w:rsidP="00F169C8">
            <w:pPr>
              <w:spacing w:after="200"/>
              <w:rPr>
                <w:rFonts w:ascii="NTFPreCursivefk" w:eastAsiaTheme="minorHAnsi" w:hAnsi="NTFPreCursivefk" w:cstheme="minorBidi"/>
                <w:bCs/>
                <w:sz w:val="24"/>
                <w:lang w:eastAsia="en-US"/>
              </w:rPr>
            </w:pPr>
            <w:r w:rsidRPr="00F169C8">
              <w:rPr>
                <w:rFonts w:ascii="NTFPreCursivefk" w:eastAsiaTheme="minorHAnsi" w:hAnsi="NTFPreCursivefk" w:cstheme="minorBidi"/>
                <w:bCs/>
                <w:sz w:val="24"/>
                <w:lang w:eastAsia="en-US"/>
              </w:rPr>
              <w:t xml:space="preserve">Children </w:t>
            </w:r>
            <w:r>
              <w:rPr>
                <w:rFonts w:ascii="NTFPreCursivefk" w:eastAsiaTheme="minorHAnsi" w:hAnsi="NTFPreCursivefk" w:cstheme="minorBidi"/>
                <w:bCs/>
                <w:sz w:val="24"/>
                <w:lang w:eastAsia="en-US"/>
              </w:rPr>
              <w:t>will continue to</w:t>
            </w:r>
            <w:r w:rsidRPr="00F169C8">
              <w:rPr>
                <w:rFonts w:ascii="NTFPreCursivefk" w:eastAsiaTheme="minorHAnsi" w:hAnsi="NTFPreCursivefk" w:cstheme="minorBidi"/>
                <w:bCs/>
                <w:sz w:val="24"/>
                <w:lang w:eastAsia="en-US"/>
              </w:rPr>
              <w:t xml:space="preserve"> bring additional homework home – one week Maths, the next Reading. As previously mentioned, this regular routine helps them to prepare for Secondary School where they will be expected to do </w:t>
            </w:r>
            <w:r w:rsidRPr="00F169C8">
              <w:rPr>
                <w:rFonts w:ascii="NTFPreCursivefk" w:eastAsiaTheme="minorHAnsi" w:hAnsi="NTFPreCursivefk" w:cstheme="minorBidi"/>
                <w:bCs/>
                <w:sz w:val="24"/>
                <w:lang w:eastAsia="en-US"/>
              </w:rPr>
              <w:lastRenderedPageBreak/>
              <w:t>homework each night. A reminder, if children cannot complete this at home, they have the option of completing this on a Tuesday lunchtime. Any children who do not hand their homework in on a Friday will be asked to complete it during lunch.</w:t>
            </w:r>
          </w:p>
          <w:p w14:paraId="26FE31FC" w14:textId="77777777" w:rsidR="001026A6" w:rsidRDefault="001026A6" w:rsidP="00F169C8">
            <w:pPr>
              <w:rPr>
                <w:color w:val="00CC00"/>
              </w:rPr>
            </w:pPr>
          </w:p>
        </w:tc>
      </w:tr>
      <w:tr w:rsidR="001026A6" w14:paraId="5197BD5B" w14:textId="77777777">
        <w:trPr>
          <w:trHeight w:val="134"/>
        </w:trPr>
        <w:tc>
          <w:tcPr>
            <w:tcW w:w="9257" w:type="dxa"/>
            <w:gridSpan w:val="3"/>
          </w:tcPr>
          <w:p w14:paraId="73BB7B41" w14:textId="77777777" w:rsidR="00F169C8" w:rsidRPr="00F169C8" w:rsidRDefault="00F169C8" w:rsidP="00F169C8">
            <w:pPr>
              <w:spacing w:after="200"/>
              <w:rPr>
                <w:rFonts w:ascii="NTFPreCursivefk" w:eastAsiaTheme="minorHAnsi" w:hAnsi="NTFPreCursivefk" w:cstheme="minorBidi"/>
                <w:color w:val="00CC00"/>
                <w:sz w:val="24"/>
                <w:lang w:eastAsia="en-US"/>
              </w:rPr>
            </w:pPr>
            <w:r w:rsidRPr="00F169C8">
              <w:rPr>
                <w:rFonts w:ascii="NTFPreCursivefk" w:eastAsiaTheme="minorHAnsi" w:hAnsi="NTFPreCursivefk" w:cstheme="minorBidi"/>
                <w:color w:val="00CC00"/>
                <w:sz w:val="24"/>
                <w:lang w:eastAsia="en-US"/>
              </w:rPr>
              <w:lastRenderedPageBreak/>
              <w:t xml:space="preserve">Mental Maths: </w:t>
            </w:r>
            <w:r w:rsidRPr="00F169C8">
              <w:rPr>
                <w:rFonts w:ascii="NTFPreCursivefk" w:eastAsiaTheme="minorHAnsi" w:hAnsi="NTFPreCursivefk" w:cstheme="minorBidi"/>
                <w:sz w:val="24"/>
                <w:lang w:eastAsia="en-US"/>
              </w:rPr>
              <w:t xml:space="preserve">                                                                                             </w:t>
            </w:r>
          </w:p>
          <w:p w14:paraId="7A745343" w14:textId="77777777" w:rsidR="00F169C8" w:rsidRPr="00F169C8" w:rsidRDefault="00F169C8" w:rsidP="00F169C8">
            <w:pPr>
              <w:spacing w:after="200"/>
              <w:rPr>
                <w:rFonts w:ascii="NTFPreCursivefk" w:eastAsiaTheme="minorHAnsi" w:hAnsi="NTFPreCursivefk" w:cstheme="minorBidi"/>
                <w:sz w:val="24"/>
                <w:lang w:eastAsia="en-US"/>
              </w:rPr>
            </w:pPr>
            <w:r w:rsidRPr="00F169C8">
              <w:rPr>
                <w:rFonts w:ascii="NTFPreCursivefk" w:eastAsiaTheme="minorHAnsi" w:hAnsi="NTFPreCursivefk" w:cstheme="minorBidi"/>
                <w:sz w:val="24"/>
                <w:lang w:eastAsia="en-US"/>
              </w:rPr>
              <w:t>We have now relaunched TTRS and will be giving out weekly certificates for the most engagement at home. If you need a reminder of your child’s login, please do ask. Watch this space for details about an upcoming TTRS dress up day on the first day back after the Christmas break.</w:t>
            </w:r>
            <w:r w:rsidRPr="00F169C8">
              <w:rPr>
                <w:rFonts w:ascii="NTFPreCursivefk" w:eastAsiaTheme="minorHAnsi" w:hAnsi="NTFPreCursivefk" w:cstheme="minorBidi"/>
                <w:sz w:val="24"/>
                <w:lang w:eastAsia="en-US"/>
              </w:rPr>
              <w:br/>
            </w:r>
          </w:p>
          <w:p w14:paraId="5BAB2BD9" w14:textId="77777777" w:rsidR="00F169C8" w:rsidRPr="00F169C8" w:rsidRDefault="00F169C8" w:rsidP="00F169C8">
            <w:pPr>
              <w:spacing w:after="200"/>
              <w:rPr>
                <w:rFonts w:ascii="NTFPreCursivefk" w:eastAsiaTheme="minorHAnsi" w:hAnsi="NTFPreCursivefk" w:cstheme="minorBidi"/>
                <w:sz w:val="24"/>
                <w:lang w:eastAsia="en-US"/>
              </w:rPr>
            </w:pPr>
            <w:r w:rsidRPr="00F169C8">
              <w:rPr>
                <w:rFonts w:ascii="NTFPreCursivefk" w:eastAsiaTheme="minorHAnsi" w:hAnsi="NTFPreCursivefk" w:cstheme="minorBidi"/>
                <w:noProof/>
                <w:lang w:eastAsia="en-US"/>
              </w:rPr>
              <w:drawing>
                <wp:inline distT="0" distB="0" distL="0" distR="0" wp14:anchorId="23A28231" wp14:editId="2C6965CC">
                  <wp:extent cx="976489" cy="531519"/>
                  <wp:effectExtent l="0" t="0" r="0" b="1905"/>
                  <wp:docPr id="131604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9086" cy="543819"/>
                          </a:xfrm>
                          <a:prstGeom prst="rect">
                            <a:avLst/>
                          </a:prstGeom>
                          <a:noFill/>
                          <a:ln>
                            <a:noFill/>
                          </a:ln>
                        </pic:spPr>
                      </pic:pic>
                    </a:graphicData>
                  </a:graphic>
                </wp:inline>
              </w:drawing>
            </w:r>
          </w:p>
          <w:p w14:paraId="0649A04F" w14:textId="50BDFD12" w:rsidR="001026A6" w:rsidRDefault="00F169C8" w:rsidP="00F169C8">
            <w:pPr>
              <w:rPr>
                <w:b/>
              </w:rPr>
            </w:pPr>
            <w:r w:rsidRPr="00F169C8">
              <w:rPr>
                <w:rFonts w:ascii="NTFPreCursivefk" w:eastAsiaTheme="minorHAnsi" w:hAnsi="NTFPreCursivefk" w:cstheme="minorBidi"/>
                <w:sz w:val="24"/>
                <w:lang w:eastAsia="en-US"/>
              </w:rPr>
              <w:t xml:space="preserve">The additional Maths homework will support your child in developing their arithmetic skills; accuracy and efficiency so it’s vital they complete this. If your child would like any additional </w:t>
            </w:r>
            <w:proofErr w:type="gramStart"/>
            <w:r w:rsidRPr="00F169C8">
              <w:rPr>
                <w:rFonts w:ascii="NTFPreCursivefk" w:eastAsiaTheme="minorHAnsi" w:hAnsi="NTFPreCursivefk" w:cstheme="minorBidi"/>
                <w:sz w:val="24"/>
                <w:lang w:eastAsia="en-US"/>
              </w:rPr>
              <w:t>practice</w:t>
            </w:r>
            <w:proofErr w:type="gramEnd"/>
            <w:r w:rsidRPr="00F169C8">
              <w:rPr>
                <w:rFonts w:ascii="NTFPreCursivefk" w:eastAsiaTheme="minorHAnsi" w:hAnsi="NTFPreCursivefk" w:cstheme="minorBidi"/>
                <w:sz w:val="24"/>
                <w:lang w:eastAsia="en-US"/>
              </w:rPr>
              <w:t xml:space="preserve"> please speak to your class teacher. We will continue to carry out weekly arithmetic tests and share the scores with your child each week.</w:t>
            </w:r>
          </w:p>
        </w:tc>
      </w:tr>
      <w:tr w:rsidR="001026A6" w14:paraId="3417B227" w14:textId="77777777">
        <w:trPr>
          <w:trHeight w:val="2776"/>
        </w:trPr>
        <w:tc>
          <w:tcPr>
            <w:tcW w:w="9257" w:type="dxa"/>
            <w:gridSpan w:val="3"/>
          </w:tcPr>
          <w:p w14:paraId="3A2EEE92" w14:textId="77777777" w:rsidR="001026A6" w:rsidRDefault="00F169C8">
            <w:pPr>
              <w:rPr>
                <w:rFonts w:ascii="NTFPreCursivef" w:hAnsi="NTFPreCursivef"/>
                <w:bCs/>
                <w:color w:val="00CC00"/>
              </w:rPr>
            </w:pPr>
            <w:r w:rsidRPr="00F169C8">
              <w:rPr>
                <w:rFonts w:ascii="NTFPreCursivef" w:hAnsi="NTFPreCursivef"/>
                <w:bCs/>
                <w:color w:val="00CC00"/>
              </w:rPr>
              <w:t>Additional Projects:</w:t>
            </w:r>
          </w:p>
          <w:p w14:paraId="38085E55" w14:textId="72C3E781" w:rsidR="00F169C8" w:rsidRPr="00F169C8" w:rsidRDefault="00F169C8">
            <w:pPr>
              <w:rPr>
                <w:rFonts w:ascii="NTFPreCursivef" w:hAnsi="NTFPreCursivef"/>
                <w:b/>
              </w:rPr>
            </w:pPr>
            <w:r w:rsidRPr="00F169C8">
              <w:rPr>
                <w:rFonts w:ascii="NTFPreCursivef" w:hAnsi="NTFPreCursivef"/>
                <w:b/>
              </w:rPr>
              <w:t>At this stage of the year all the focus needs to be on preparing the children for SATs. We are therefore not issuing a creative project for this half term. We politely ask that instead, you prioritise additional time to read with your child and support with ensuring that homework is completed on time.</w:t>
            </w:r>
          </w:p>
        </w:tc>
      </w:tr>
    </w:tbl>
    <w:p w14:paraId="777FF7B8" w14:textId="77777777" w:rsidR="001026A6" w:rsidRDefault="001026A6"/>
    <w:sectPr w:rsidR="001026A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3FB2"/>
    <w:multiLevelType w:val="multilevel"/>
    <w:tmpl w:val="B5285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126275"/>
    <w:multiLevelType w:val="multilevel"/>
    <w:tmpl w:val="C7E881E2"/>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5DE31B91"/>
    <w:multiLevelType w:val="multilevel"/>
    <w:tmpl w:val="A20E7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E9478BD"/>
    <w:multiLevelType w:val="multilevel"/>
    <w:tmpl w:val="5FD49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D032A32"/>
    <w:multiLevelType w:val="multilevel"/>
    <w:tmpl w:val="DA826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0270763">
    <w:abstractNumId w:val="1"/>
  </w:num>
  <w:num w:numId="2" w16cid:durableId="1693536287">
    <w:abstractNumId w:val="0"/>
  </w:num>
  <w:num w:numId="3" w16cid:durableId="1838038100">
    <w:abstractNumId w:val="3"/>
  </w:num>
  <w:num w:numId="4" w16cid:durableId="860974629">
    <w:abstractNumId w:val="4"/>
  </w:num>
  <w:num w:numId="5" w16cid:durableId="1487428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6A6"/>
    <w:rsid w:val="00022FB4"/>
    <w:rsid w:val="000B4B0B"/>
    <w:rsid w:val="001026A6"/>
    <w:rsid w:val="00AC1847"/>
    <w:rsid w:val="00F1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7564"/>
  <w15:docId w15:val="{25EE5AD5-A118-4196-81B9-7F5440F3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styleId="ListParagraph">
    <w:name w:val="List Paragraph"/>
    <w:basedOn w:val="Normal"/>
    <w:uiPriority w:val="34"/>
    <w:qFormat/>
    <w:rsid w:val="00E17700"/>
    <w:pPr>
      <w:ind w:left="720"/>
      <w:contextualSpacing/>
    </w:pPr>
  </w:style>
  <w:style w:type="character" w:styleId="Hyperlink">
    <w:name w:val="Hyperlink"/>
    <w:basedOn w:val="DefaultParagraphFont"/>
    <w:uiPriority w:val="99"/>
    <w:unhideWhenUsed/>
    <w:rsid w:val="002E05FF"/>
    <w:rPr>
      <w:color w:val="0000FF" w:themeColor="hyperlink"/>
      <w:u w:val="single"/>
    </w:rPr>
  </w:style>
  <w:style w:type="paragraph" w:styleId="NormalWeb">
    <w:name w:val="Normal (Web)"/>
    <w:basedOn w:val="Normal"/>
    <w:uiPriority w:val="99"/>
    <w:semiHidden/>
    <w:unhideWhenUsed/>
    <w:rsid w:val="00236A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A1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tVZ7T8StuaTo1tRbUa9fABi+8rg==">AMUW2mUjjuip0Po7Vy7JNoIfXDsuOGuQrBmKvxi+qX9cFU8NuPvynwy6je1aPBHQQRmPIkk/s21pVOqTfK0IAUMzXxDav0LoyjkMORlgOr4IArl91NGhQl0i+xAACM/L1XnsQ3G1BbWr</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2E32B-4C87-481B-BE11-DBBF13CBDDC8}">
  <ds:schemaRefs>
    <ds:schemaRef ds:uri="http://schemas.microsoft.com/office/2006/metadata/properties"/>
    <ds:schemaRef ds:uri="http://schemas.microsoft.com/office/infopath/2007/PartnerControls"/>
    <ds:schemaRef ds:uri="0d80f08e-d4ca-4307-8545-8fa39e64bb83"/>
  </ds:schemaRefs>
</ds:datastoreItem>
</file>

<file path=customXml/itemProps2.xml><?xml version="1.0" encoding="utf-8"?>
<ds:datastoreItem xmlns:ds="http://schemas.openxmlformats.org/officeDocument/2006/customXml" ds:itemID="{8117A0EF-CA66-4356-852B-04B9489955A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0A32EEE-06A0-4931-9BC7-985B28D8655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Emma Goodall</cp:lastModifiedBy>
  <cp:revision>2</cp:revision>
  <dcterms:created xsi:type="dcterms:W3CDTF">2026-02-05T15:09:00Z</dcterms:created>
  <dcterms:modified xsi:type="dcterms:W3CDTF">2026-02-05T15:09:00Z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ies>
</file>